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2C" w:rsidRDefault="00C3022C" w:rsidP="009D3B4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Gárdonyi Géza Ciszterci Gimnázium</w:t>
      </w:r>
    </w:p>
    <w:p w:rsidR="00C3022C" w:rsidRDefault="00C3022C" w:rsidP="009D3B4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és Kollégium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color w:val="000000"/>
          <w:sz w:val="36"/>
          <w:szCs w:val="36"/>
          <w:lang w:val="en-US"/>
        </w:rPr>
        <w:t xml:space="preserve">Az oktatási szakmacsoport,ének-zene,rajz és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6"/>
          <w:szCs w:val="36"/>
          <w:lang w:val="en-US"/>
        </w:rPr>
        <w:t>vizuális kultúra helyi tanterve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i/>
          <w:iCs/>
          <w:color w:val="000000"/>
          <w:sz w:val="32"/>
          <w:szCs w:val="32"/>
          <w:lang w:val="en-US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>Készítette: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>Egedné Gerencsér Ildikó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munkaközösség-vezet</w:t>
      </w:r>
      <w:r>
        <w:rPr>
          <w:b/>
          <w:bCs/>
          <w:color w:val="000000"/>
          <w:sz w:val="32"/>
          <w:szCs w:val="32"/>
        </w:rPr>
        <w:t>ő,szaktanár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i/>
          <w:iCs/>
          <w:color w:val="000000"/>
          <w:sz w:val="32"/>
          <w:szCs w:val="32"/>
          <w:lang w:val="en-US"/>
        </w:rPr>
      </w:pPr>
      <w:r>
        <w:rPr>
          <w:b/>
          <w:bCs/>
          <w:i/>
          <w:iCs/>
          <w:color w:val="000000"/>
          <w:sz w:val="32"/>
          <w:szCs w:val="32"/>
          <w:lang w:val="en-US"/>
        </w:rPr>
        <w:t>Jóváhagyta: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 w:firstLine="708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Dékány Árpád Sixtus</w:t>
      </w:r>
      <w:r>
        <w:rPr>
          <w:b/>
          <w:b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ab/>
        <w:t xml:space="preserve">                   Varga B János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                  zirci apát</w:t>
      </w:r>
      <w:r>
        <w:rPr>
          <w:b/>
          <w:b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ab/>
      </w:r>
      <w:r>
        <w:rPr>
          <w:b/>
          <w:bCs/>
          <w:color w:val="000000"/>
          <w:sz w:val="32"/>
          <w:szCs w:val="32"/>
          <w:lang w:val="en-US"/>
        </w:rPr>
        <w:tab/>
        <w:t xml:space="preserve">                igazgató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rPr>
          <w:b/>
          <w:bCs/>
          <w:color w:val="000000"/>
          <w:sz w:val="32"/>
          <w:szCs w:val="32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32"/>
              <w:szCs w:val="32"/>
              <w:lang w:val="en-US"/>
            </w:rPr>
            <w:t>Eger</w:t>
          </w:r>
        </w:smartTag>
      </w:smartTag>
      <w:r>
        <w:rPr>
          <w:b/>
          <w:bCs/>
          <w:color w:val="000000"/>
          <w:sz w:val="32"/>
          <w:szCs w:val="32"/>
          <w:lang w:val="en-US"/>
        </w:rPr>
        <w:t xml:space="preserve">, 2013.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OKTATÁSI SZAKMACSOPORTOS ALAPOZÓ ISMERETEK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9-12.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right="-11"/>
        <w:jc w:val="center"/>
        <w:rPr>
          <w:b/>
          <w:bCs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Célok és feladatok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szakmacsoportos alapozó oktatás lehet</w:t>
      </w:r>
      <w:r>
        <w:rPr>
          <w:color w:val="000000"/>
        </w:rPr>
        <w:t xml:space="preserve">őséget nyújt a kiválasztott szakmacsoport közös szakmai elméleti és gyakorlati ismereteinek elsajátítására, a készségek, képességek fejlesztésére, az érettségire való felkészülésre, a pályaválasztási döntés, illetve a szakirányú felsőfokú továbbtanulás előkészítésére és az érettségi utáni szakképzés megalapozására.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helyi tanterv alapjául a Nemzeti Munkaügyi Hivatal Szakképzési és Feln</w:t>
      </w:r>
      <w:r>
        <w:rPr>
          <w:color w:val="000000"/>
        </w:rPr>
        <w:t>őttképzési Igazgatóságának szakmai és vizsgakövetelményei szolgáltak.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A tanterv helyi sajátosságai</w:t>
      </w:r>
      <w:r>
        <w:rPr>
          <w:color w:val="000000"/>
          <w:lang w:val="en-US"/>
        </w:rPr>
        <w:t>: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Kihasználjuk az iskolánkban m</w:t>
      </w:r>
      <w:r>
        <w:rPr>
          <w:color w:val="000000"/>
        </w:rPr>
        <w:t xml:space="preserve">űködő napközi otthonos nevelés lehetőségeit a tanulók elméleti és gyakorlati ismereteinek bővítésére. Tanulóink részt vesznek különféle karitatív munkákban és jó munkakapcsolatot alakítottunk ki társintézményekkel. Ezáltal a tanulók betekintést nyerhetnek ezen intézmények működési srtuktúrájába.Élő kapcsolatot tartunk fenn a helyi felsőoktatási intézmény Tanárképző Karával, mentoráljuk a hallgatógat és részt veszünk a gyakorlati képzésükben.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Az </w:t>
      </w:r>
      <w:r>
        <w:rPr>
          <w:b/>
          <w:bCs/>
          <w:i/>
          <w:iCs/>
          <w:color w:val="000000"/>
          <w:lang w:val="en-US"/>
        </w:rPr>
        <w:t xml:space="preserve">Oktatási szakmacsoportos alapozó ismeretek </w:t>
      </w:r>
      <w:r>
        <w:rPr>
          <w:color w:val="000000"/>
          <w:lang w:val="en-US"/>
        </w:rPr>
        <w:t>tanításának célja a szakmacsoportban a tanulók pályaválasztásának el</w:t>
      </w:r>
      <w:r>
        <w:rPr>
          <w:color w:val="000000"/>
        </w:rPr>
        <w:t xml:space="preserve">ősegítése és a szakmacsoport tevékenységformáinak megismertetése. A tananyag feldolgozása adjon lehetőséget a tanulók tapasztalatainak rendszerezésére, értékelésére, elemzésére.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Tanulásmódszertan </w:t>
      </w:r>
      <w:r>
        <w:rPr>
          <w:color w:val="000000"/>
          <w:lang w:val="en-US"/>
        </w:rPr>
        <w:t>oktatásának célja, hogy járuljon hozzá a tanulók egyénre szabott, hatékony és eredményes tanulási módszereinek és eljárásainak kiépítéséhez, elsajátításához, valamint az önm</w:t>
      </w:r>
      <w:r>
        <w:rPr>
          <w:color w:val="000000"/>
        </w:rPr>
        <w:t xml:space="preserve">űvelés igényének és szokásának a kialakításához. Segítse a tanulók tanulási problémáinak feltárását, a hiányzó _ készségek pótlását.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Kommunikáció </w:t>
      </w:r>
      <w:r>
        <w:rPr>
          <w:color w:val="000000"/>
          <w:lang w:val="en-US"/>
        </w:rPr>
        <w:t>oktatásának célja a kommunikációs ismeretek, készségek, érzékenység aktív, - tudatos fejlesztése, kitérve azokra a jellemz</w:t>
      </w:r>
      <w:r>
        <w:rPr>
          <w:color w:val="000000"/>
        </w:rPr>
        <w:t>őkre, amelyek a humán pályákon fontos. Olyan korszerű ismeretek elsajátíttatása, amelyek révén a tanulókban tudatosul a kommunikáció egyetemessége, a kommunikációs megnyilvánulások kulturáltságának fontossága. A hatékony kommunikációs készségek - elsajátíttatása, érzékenységének fejlesztése.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 A magyar és egyetemes neveléstörténet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00" w:after="10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legyenek képesek ismertetni a nevelés eredetét, a különböz</w:t>
      </w:r>
      <w:r>
        <w:rPr>
          <w:color w:val="000000"/>
        </w:rPr>
        <w:t xml:space="preserve">ő korok nevelésrendszerét, a magyar neveléstörténet főbb állomásait és személyiségeit.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Pszichológia </w:t>
      </w:r>
      <w:r>
        <w:rPr>
          <w:color w:val="000000"/>
          <w:lang w:val="en-US"/>
        </w:rPr>
        <w:t>oktatásának célja, hogy megismertesse a tanulókkal az általános és személyiség-lélektan, a szociál- a fejl</w:t>
      </w:r>
      <w:r>
        <w:rPr>
          <w:color w:val="000000"/>
        </w:rPr>
        <w:t xml:space="preserve">ődés- és a pedagógiai pszichológia korszerű ismeretanyagát.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Alakítsa ki a tanulók személyiség-központú szemléletmódját és az önm</w:t>
      </w:r>
      <w:r>
        <w:rPr>
          <w:color w:val="000000"/>
        </w:rPr>
        <w:t xml:space="preserve">űvelés igényét.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Nyújtson alapvet</w:t>
      </w:r>
      <w:r>
        <w:rPr>
          <w:color w:val="000000"/>
        </w:rPr>
        <w:t xml:space="preserve">ő ismereteket önmaguk és mások megismeréséhez, a családi és társadalmi helyzetek értelmezéséhez a szocializációs folyamatokban.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Segítse el</w:t>
      </w:r>
      <w:r>
        <w:rPr>
          <w:color w:val="000000"/>
        </w:rPr>
        <w:t xml:space="preserve">ő a tudatos pályaválasztást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Pedagógia </w:t>
      </w:r>
      <w:r>
        <w:rPr>
          <w:color w:val="000000"/>
          <w:lang w:val="en-US"/>
        </w:rPr>
        <w:t>ismertesse meg a tanulókkal az általános pedagógia, a didaktika és a neveléstörténet alapvet</w:t>
      </w:r>
      <w:r>
        <w:rPr>
          <w:color w:val="000000"/>
        </w:rPr>
        <w:t xml:space="preserve">ő műveltséganyagát, segítse a megalapozott, felelősségteljes pályaválasztási döntés kialakítását.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Alakítsa ki a korszer</w:t>
      </w:r>
      <w:r>
        <w:rPr>
          <w:color w:val="000000"/>
        </w:rPr>
        <w:t xml:space="preserve">ű pedagógiai szemléletmódot, és segítse elő a hatékony gyermeki személyiségfejlesztő munkát.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 fejlesztési követelmények és a tantárgyak témakörei megegyetnek az érettségi vizsga követelményeivel.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 tantárgy sajátosságából adódik, hogy bizopnyos romológiai ismereteket is kapnak a tanulóink.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Ilyen például az interkulturális nevelés problémája, a szubkultúrák m</w:t>
      </w:r>
      <w:r>
        <w:rPr>
          <w:color w:val="000000"/>
        </w:rPr>
        <w:t>űködése, az előítéletek és ezek kezelése, az etnokulturális másság kérdései, romológiai ismeretek.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lang w:val="en-US"/>
        </w:rPr>
        <w:br w:type="page"/>
      </w:r>
      <w:r>
        <w:rPr>
          <w:b/>
          <w:bCs/>
          <w:color w:val="000000"/>
          <w:sz w:val="28"/>
          <w:szCs w:val="28"/>
          <w:lang w:val="en-US"/>
        </w:rPr>
        <w:t>Fejlesztési követelmények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tananyag tanulása során fejl</w:t>
      </w:r>
      <w:r>
        <w:rPr>
          <w:color w:val="000000"/>
        </w:rPr>
        <w:t xml:space="preserve">ődjenek a tanulók szakmai tárgyak tanulásához szükséges képességei, így különösen az ismeretelemző-értékelő gondolkodás, az algoritmikus gondolkodás, az önálló ismeretszerzés képessége.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Fejlessze a szóbeli és az írásos kommunikációs képességeket, a számítástechnikai alkalmazási képességeket.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Fejl</w:t>
      </w:r>
      <w:r>
        <w:rPr>
          <w:color w:val="000000"/>
        </w:rPr>
        <w:t xml:space="preserve">ődjön, erősödjön meg a tanulók saját szakmai munkájukkal kapcsolatos kötelességtudata, felelősségérzete, igényessége, a szóbeli kommunikációban törekedjenek a szakmai nyelv szabatos és helyes használatára, írásos munkáikban az igényes külalakra.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Alakuljon ki a tanulókban az önálló szakmai tanulás, feladatmegoldás képessége, érezzék meg a tanulási eredmények, sikerek értékét, örömét.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tevékenység során folyamatosan er</w:t>
      </w:r>
      <w:r>
        <w:rPr>
          <w:color w:val="000000"/>
        </w:rPr>
        <w:t xml:space="preserve">ősödjék a tanulási és szakmai motiváció, váljon tudatos döntéssé a szakmaválasztás.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meg, fogadják el, és tudatosan alkalmazzák a szakmai tevékenységek végzéséhez szükséges további magatartási szabályokat, magatartásformákat.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szakmai tanulmányi tevékenység által alakuljon ki, fejl</w:t>
      </w:r>
      <w:r>
        <w:rPr>
          <w:color w:val="000000"/>
        </w:rPr>
        <w:t xml:space="preserve">ődjön, erősödjön a szakmához, a választott munkához, életpályához való kötődés.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Tanulásmódszertan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ismerjék fel saját tanulási stílusukat és az önm</w:t>
      </w:r>
      <w:r>
        <w:rPr>
          <w:color w:val="000000"/>
        </w:rPr>
        <w:t xml:space="preserve">űvelés fontosságát, tudják megválasztani és alkalmazni saját tanulási stílusukat, alakítsák ki olvasási szokásaikat. Fejlesszék szókincsüket, koncentrációs képességüket, emlékezőképességüket, gondolkodási kultúrájukat, a jegyzetelés gyakorlottságát.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használni az értelmez</w:t>
      </w:r>
      <w:r>
        <w:rPr>
          <w:color w:val="000000"/>
        </w:rPr>
        <w:t xml:space="preserve">ő szótárt, lexikont, az egyéni tanulást segítő számítógépes programokat.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Kommunikáció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tanulók tudjanak együttm</w:t>
      </w:r>
      <w:r>
        <w:rPr>
          <w:color w:val="000000"/>
        </w:rPr>
        <w:t xml:space="preserve">űködni a csoport tagjaival. Alkalmazzák a kommunikációval kapcsolatos ismereteiket, és tudjanak hatékonyan közvetíteni szóbeli és írásos információt. Értsék és alkalmazzák a metakommunikáció összetevőit, jellemzőit. Ismerjék fel saját és társaik kommunikációs zavarait. 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alkalmazni a társas érintkezés szabályit.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Pszichológia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tudják meghatározni a pszichológia fogalmát, tárgyát, megjelölni helyét a tudományok rendszerében, tudják felsorolni és jellemezni a pszichológia alap- és alkalmazott tudományait, vizsgálati módszereit, alkalmazásukat.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Ismerjék a viselkedés biológiai alapjait, az idegrendszer alapm</w:t>
      </w:r>
      <w:r>
        <w:rPr>
          <w:color w:val="000000"/>
        </w:rPr>
        <w:t xml:space="preserve">űködését, ismerjék fel a lelki jelenségek és a magasabb idegműködés összefüggéseit, ismerjék az idegrendszer felépítését és működését.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meghatározni az érzékelés, észlelés, figyelem, emlékezés, képzelet, gondolkodás, tanulás fogalmát, felsorolni fajtáikat, típusaikat, legyenek képesek megmagyarázni a képzelet, észlelés, emlékezés és álom összefüggéseit, tudják jellemezni a tanuláshoz kapcsolódó alapfogalmakat, a tanulás és emlékezés kapcsolatát.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ismerjék a motiváció alapfogalmait, a humán motiváció jellemz</w:t>
      </w:r>
      <w:r>
        <w:rPr>
          <w:color w:val="000000"/>
        </w:rPr>
        <w:t xml:space="preserve">őit, az érzelmek jellemzőit, fajtáit.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felismerni az érzelmek kifejez</w:t>
      </w:r>
      <w:r>
        <w:rPr>
          <w:color w:val="000000"/>
        </w:rPr>
        <w:t xml:space="preserve">ődése és a metakommunikáció kapcsolatát, értelmezni az érzelmek viselkedésre gyakorolt hatását.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értelmezni a különböz</w:t>
      </w:r>
      <w:r>
        <w:rPr>
          <w:color w:val="000000"/>
        </w:rPr>
        <w:t xml:space="preserve">ő személyiségdefiníciókat, leírni a személyiségalakulás folyamatát.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definiálni a szociálpszichológia fogalmát, meghatározni helyét a tudományok rendszerében, leírni a szocializáció folyamatát.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tudják leírni az interakció és kommunikáció folyamatát, értelmezni a verbális és nonverbális közlés viszonyát, felismerni a tanári kommunikációban a kongruencia jelent</w:t>
      </w:r>
      <w:r>
        <w:rPr>
          <w:color w:val="000000"/>
        </w:rPr>
        <w:t xml:space="preserve">őségét, leírni a kommunikációs zavarokat.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összehasonlítani a fizikai és szociális észlelést, leírni és példában elemezni a küls</w:t>
      </w:r>
      <w:r>
        <w:rPr>
          <w:color w:val="000000"/>
        </w:rPr>
        <w:t xml:space="preserve">ő és belső konfliktusokat, felsorolni a konfliktusok fajtáit, elemezni néhány konfliktust a lehetséges kiváltó okok és a beavatkozás lehetséges formáinak az összefüggésében.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felsorolni a tömeg és a csoport különböz</w:t>
      </w:r>
      <w:r>
        <w:rPr>
          <w:color w:val="000000"/>
        </w:rPr>
        <w:t xml:space="preserve">őségeit.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definiálni a fejl</w:t>
      </w:r>
      <w:r>
        <w:rPr>
          <w:color w:val="000000"/>
        </w:rPr>
        <w:t xml:space="preserve">ődéspszichológia fogalmát, ismertetni néhány fejlődéselméletet (Freud, Erikson, Piaget), értelmezni a filogenezis és ontogenezis lényegét.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felsorolni és bemutatni az egyes életszakaszokat (újszülött- és csecsem</w:t>
      </w:r>
      <w:r>
        <w:rPr>
          <w:color w:val="000000"/>
        </w:rPr>
        <w:t xml:space="preserve">őkor, kisgyermekkor, óvodáskor, kisiskoláskor, serdülőkor, ifjúkor, felnőttkor, öregkor, aggkor).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meghatározni a pedagógiai pszichológia fogalmát, tárgyát, feladatát. A tanulók lássák, hogy a család a szocializáció els</w:t>
      </w:r>
      <w:r>
        <w:rPr>
          <w:color w:val="000000"/>
        </w:rPr>
        <w:t xml:space="preserve">ődleges eszköze.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Jelöljék meg a hospitalizáció lényegét és elkerülésének lehet</w:t>
      </w:r>
      <w:r>
        <w:rPr>
          <w:color w:val="000000"/>
        </w:rPr>
        <w:t xml:space="preserve">őségeit. Mutassák be a pedagógus személyiségét.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tudják definiálni a pedagógia, a nevelés fogalmát, megjelölni tárgyát, megnevezni a pedagógia interdiszciplináris kapcsolatait.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a nevelés cél-, feladat- és eszközrendszerét, jellemezzék az egyes szükségleteket és azok életkor szerinti változását.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példát mondani a nevelés korlátait képez</w:t>
      </w:r>
      <w:r>
        <w:rPr>
          <w:color w:val="000000"/>
        </w:rPr>
        <w:t xml:space="preserve">ő külső vagy belső zavarokra.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Értelmezzék a nevelés folyamatát, a nevelési módszer fogalmát, tudják csoportosítani azokat. Jellemezzék a leggyakrabban el</w:t>
      </w:r>
      <w:r>
        <w:rPr>
          <w:color w:val="000000"/>
        </w:rPr>
        <w:t xml:space="preserve">őforduló nevelési nehézségeket és kezelésüket. Tudják definiálni a szokás fogalmát, megnevezni a funkcióit.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az egészséges életmódra való nevelés alapelveit. Legyenek képesek elmondani, mit fejez ki a szeretet szükségletének kielégítése. Tanulók tudják értelmezni a frusztráció és az agresszió kapcsolatát, és ismerjék az agresszió elleni nevelés lehet</w:t>
      </w:r>
      <w:r>
        <w:rPr>
          <w:color w:val="000000"/>
        </w:rPr>
        <w:t xml:space="preserve">őségeit.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Definiálják a család fogalmát, szerkezetét, funkcióját, típusait.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Ismertessék az óvoda, az iskola, a nevel</w:t>
      </w:r>
      <w:r>
        <w:rPr>
          <w:color w:val="000000"/>
        </w:rPr>
        <w:t xml:space="preserve">őotthonok és a speciális intézmények célját, funkcióját, nevelőmunkáját.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Definiálják a játék fogalmát, ismertessék jellemz</w:t>
      </w:r>
      <w:r>
        <w:rPr>
          <w:color w:val="000000"/>
        </w:rPr>
        <w:t xml:space="preserve">ő sajátosságait, nevelőértékét. Mutassák be a munka személyiségfejlesztő hatását.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Definiálják a didaktika fogalmát, ismertessék alapfogalmait, az oktatás célját, tartaimát, követelményeit, valamint a tantervek fajtáit, jellemz</w:t>
      </w:r>
      <w:r>
        <w:rPr>
          <w:color w:val="000000"/>
        </w:rPr>
        <w:t xml:space="preserve">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Mutassanak rá a differenciálás szükségességére és lehet</w:t>
      </w:r>
      <w:r>
        <w:rPr>
          <w:color w:val="000000"/>
        </w:rPr>
        <w:t xml:space="preserve">őségére. Ismerjék az oktatási módszer fogalmát, fajtáit és jellemzőit, tudják alkalmazni a hatékony tanulási módszereket. 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9.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Belép</w:t>
      </w:r>
      <w:r>
        <w:rPr>
          <w:b/>
          <w:bCs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Ta</w:t>
      </w:r>
      <w:r>
        <w:rPr>
          <w:i/>
          <w:iCs/>
          <w:color w:val="000000"/>
          <w:sz w:val="25"/>
          <w:szCs w:val="25"/>
          <w:lang w:val="en-US"/>
        </w:rPr>
        <w:t xml:space="preserve">nulásmódszertan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szóbeli és írásbeli kifejez</w:t>
      </w:r>
      <w:r>
        <w:rPr>
          <w:color w:val="000000"/>
        </w:rPr>
        <w:t xml:space="preserve">őképesség felmérése után egyéni tanulástechnikai eljárások megtervezése, gyakoroltatása. Egyéni számítógép-használat.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Óraszám: 72 óra/év</w:t>
      </w:r>
    </w:p>
    <w:p w:rsidR="00C3022C" w:rsidRDefault="00C3022C" w:rsidP="00C5769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2 óra/ hét</w:t>
      </w:r>
    </w:p>
    <w:tbl>
      <w:tblPr>
        <w:tblW w:w="0" w:type="auto"/>
        <w:tblInd w:w="108" w:type="dxa"/>
        <w:tblLayout w:type="fixed"/>
        <w:tblLook w:val="0000"/>
      </w:tblPr>
      <w:tblGrid>
        <w:gridCol w:w="1987"/>
        <w:gridCol w:w="1240"/>
        <w:gridCol w:w="6060"/>
      </w:tblGrid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Visszatekintés a tanulási el</w:t>
            </w:r>
            <w:r>
              <w:rPr>
                <w:b/>
                <w:bCs/>
                <w:color w:val="000000"/>
              </w:rPr>
              <w:t xml:space="preserve">őéletre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tanulási el</w:t>
            </w:r>
            <w:r>
              <w:rPr>
                <w:color w:val="000000"/>
              </w:rPr>
              <w:t>őélet felmérése.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Tanulástudás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tanulási stílus.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tanulás technikája - tanulási stratégiák, orientáció, megtanulni tanulni, gyenge pontok a tanulásban.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gondolkodási kultúra fejlesztése, önm</w:t>
            </w:r>
            <w:r>
              <w:rPr>
                <w:color w:val="000000"/>
              </w:rPr>
              <w:t xml:space="preserve">űvelés. 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olvasás technikája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Olvasási szokások, készségek, gyakorlatok.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Szókincsfejlesztési gyakorlatok. 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Koncentrációs gyakorlatok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Koncentrációs gyakorlatok.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lényeg kiemelése.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jegyzetelés gyakorlása. 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Az emlékezés technikája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felidézés és felismerés különbsége.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Memoriterek.</w:t>
            </w:r>
          </w:p>
        </w:tc>
      </w:tr>
      <w:tr w:rsidR="00C3022C" w:rsidTr="006E64C3">
        <w:trPr>
          <w:trHeight w:val="1"/>
        </w:trPr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Egyéni tanulást segít</w:t>
            </w:r>
            <w:r>
              <w:rPr>
                <w:b/>
                <w:bCs/>
                <w:color w:val="000000"/>
              </w:rPr>
              <w:t xml:space="preserve">ő, számítógépes programok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318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Gyorsolvasási program.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Tanulásunk titkai.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tanulók ismerjék saját tanulási stílusukat és az önm</w:t>
      </w:r>
      <w:r>
        <w:rPr>
          <w:color w:val="000000"/>
        </w:rPr>
        <w:t xml:space="preserve">űvelés fontosságát, tudják megválasztani és alkalmazni saját tanulási stílusukat.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Alakítsák ki olvasási szokásaikat, fejlesszék szókincsüket, koncentrációs képességüket, emlékez</w:t>
      </w:r>
      <w:r>
        <w:rPr>
          <w:color w:val="000000"/>
        </w:rPr>
        <w:t xml:space="preserve">őképességüket, gondolkodási kultúrájukat, a jegyzetelés ismereteit.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Használják az értelmez</w:t>
      </w:r>
      <w:r>
        <w:rPr>
          <w:color w:val="000000"/>
        </w:rPr>
        <w:t xml:space="preserve">ő szótárt, lexikont, alkalmazzák a számítógépes egyéni tanulást segítő programokat.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  <w:r>
        <w:rPr>
          <w:i/>
          <w:iCs/>
          <w:color w:val="000000"/>
          <w:lang w:val="en-US"/>
        </w:rPr>
        <w:t xml:space="preserve">Kommunikáció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Egyéni, páros és csoportmunka. A kommunikációs alapfogalmak definiálása. A társas érintkezés szabályainak alkalmazása szerepjátékban.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Szóbeli és írásos információ közlésének gyakorlása. Kommunikációs zavarok felismerése és elemzése. Kulturált viselkedés gyakorlása a kortárs csoportban.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60"/>
        <w:ind w:right="-1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Óraszám: 72 óra/ év</w:t>
      </w:r>
    </w:p>
    <w:p w:rsidR="00C3022C" w:rsidRDefault="00C3022C" w:rsidP="00C5769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2óra/ hét</w:t>
      </w:r>
    </w:p>
    <w:tbl>
      <w:tblPr>
        <w:tblW w:w="0" w:type="auto"/>
        <w:tblInd w:w="108" w:type="dxa"/>
        <w:tblLayout w:type="fixed"/>
        <w:tblLook w:val="0000"/>
      </w:tblPr>
      <w:tblGrid>
        <w:gridCol w:w="2093"/>
        <w:gridCol w:w="1276"/>
        <w:gridCol w:w="6662"/>
      </w:tblGrid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Jégtör</w:t>
            </w:r>
            <w:r>
              <w:rPr>
                <w:b/>
                <w:bCs/>
                <w:color w:val="000000"/>
              </w:rPr>
              <w:t xml:space="preserve">ő gyakorlatok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2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Együttm</w:t>
            </w:r>
            <w:r>
              <w:rPr>
                <w:color w:val="000000"/>
              </w:rPr>
              <w:t xml:space="preserve">űködés a csoporttal.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kommunikáció alapfogalma és dinamikai alapelvei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kommunikáció fogalma, elemei.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Kommunikáció a természeti népeknél és az állatvilágban.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Dinamikai törvényszer</w:t>
            </w:r>
            <w:r>
              <w:rPr>
                <w:color w:val="000000"/>
              </w:rPr>
              <w:t xml:space="preserve">űségek.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interperszonális és multiperszonális kommunikációs helyzetek.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érintkezés kultúrája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Az </w:t>
            </w:r>
            <w:r>
              <w:rPr>
                <w:color w:val="000000"/>
              </w:rPr>
              <w:t xml:space="preserve">őszinte kommunikáció feltételei.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Érintkezési formák és ezek eltérései más kultúrákban.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Az érdekl</w:t>
            </w:r>
            <w:r>
              <w:rPr>
                <w:color w:val="000000"/>
              </w:rPr>
              <w:t xml:space="preserve">ődés és a figyelmes hallgatás jelentősége.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Verbális kommunikáció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közvetlen emberi kommunikáció formái.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Nyelvi szocializációs szintek.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Nonverbális kommunikáció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metakommunikáció fogalma és törvényszer</w:t>
            </w:r>
            <w:r>
              <w:rPr>
                <w:color w:val="000000"/>
              </w:rPr>
              <w:t>űségei, jellemzői.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verbális és nonverbális közlés viszonya.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pillanatnyi és állandósult érzelmek kifejez</w:t>
            </w:r>
            <w:r>
              <w:rPr>
                <w:color w:val="000000"/>
              </w:rPr>
              <w:t>ődése.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kulturális szignálok kommunikatív jelent</w:t>
            </w:r>
            <w:r>
              <w:rPr>
                <w:color w:val="000000"/>
              </w:rPr>
              <w:t xml:space="preserve">ősége.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Hiteles kommunikáció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kongruens és inkongruens kommunikáció fogalma, jellemz</w:t>
            </w:r>
            <w:r>
              <w:rPr>
                <w:color w:val="000000"/>
              </w:rPr>
              <w:t xml:space="preserve">ői, hitelesség. </w:t>
            </w:r>
          </w:p>
        </w:tc>
      </w:tr>
      <w:tr w:rsidR="00C3022C" w:rsidTr="006E64C3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Kommunikációs zavarok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kóros kommunikációs zavarok és okai.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nyelvi kommunikáció hiányosságai.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szégyenl</w:t>
            </w:r>
            <w:r>
              <w:rPr>
                <w:color w:val="000000"/>
              </w:rPr>
              <w:t>ősség és gátlásosság.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Kommunikációs gátak és közléssorompók.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kommunikációs zavarok leküzdése.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tanulók tudjanak együttm</w:t>
      </w:r>
      <w:r>
        <w:rPr>
          <w:color w:val="000000"/>
        </w:rPr>
        <w:t xml:space="preserve">űködni a csoport tagjaival, és tudják felsorolni a kommunikációval kapcsolatos alapfogalmakat. Alkalmazzák a társas érintkezés szabályait.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Hatékonyan használják a szóbeli és írásos információt. Értelmezzék és alkalmazzák a metakommunikációs jelzéseket, tudják megkülönböztetni a hiteles kommunikáció összetev</w:t>
      </w:r>
      <w:r>
        <w:rPr>
          <w:color w:val="000000"/>
        </w:rPr>
        <w:t xml:space="preserve">őit, jellemzőit.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fel a saját és társaik kommunikációs zavarait.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  <w:lang w:val="en-US"/>
        </w:rPr>
      </w:pPr>
      <w:r>
        <w:rPr>
          <w:lang w:val="en-US"/>
        </w:rPr>
        <w:br w:type="page"/>
      </w:r>
      <w:r>
        <w:rPr>
          <w:b/>
          <w:bCs/>
          <w:sz w:val="32"/>
          <w:szCs w:val="32"/>
          <w:lang w:val="en-US"/>
        </w:rPr>
        <w:t>10.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Belép</w:t>
      </w:r>
      <w:r>
        <w:rPr>
          <w:b/>
          <w:bCs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Neveléstörténet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Óraszám: 72óra/év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                   2óra/hét</w:t>
      </w:r>
    </w:p>
    <w:tbl>
      <w:tblPr>
        <w:tblW w:w="0" w:type="auto"/>
        <w:tblInd w:w="108" w:type="dxa"/>
        <w:tblLayout w:type="fixed"/>
        <w:tblLook w:val="0000"/>
      </w:tblPr>
      <w:tblGrid>
        <w:gridCol w:w="2240"/>
        <w:gridCol w:w="1150"/>
        <w:gridCol w:w="5897"/>
      </w:tblGrid>
      <w:tr w:rsidR="00C3022C" w:rsidTr="006E64C3">
        <w:trPr>
          <w:trHeight w:val="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Témakörök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A magyar neveléstörténet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5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A magyar neveléstörténet f</w:t>
            </w:r>
            <w:r>
              <w:rPr>
                <w:color w:val="000000"/>
              </w:rPr>
              <w:t xml:space="preserve">őbb állomásai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Pannonhalma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Vallás - állam - oktatás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Haladó nevelésügyi törekvések (Apáczai, Tessedik)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lang w:val="en-US"/>
              </w:rPr>
              <w:t>Egyetemek, gimnáziumok szervezése, 1777 els</w:t>
            </w:r>
            <w:r>
              <w:rPr>
                <w:color w:val="000000"/>
              </w:rPr>
              <w:t xml:space="preserve">ő átfogó tanügyi szabályozás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Az els</w:t>
            </w:r>
            <w:r>
              <w:rPr>
                <w:color w:val="000000"/>
              </w:rPr>
              <w:t xml:space="preserve">ő óvoda - Brunszvik Teréz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lang w:val="en-US"/>
              </w:rPr>
              <w:t>Az els</w:t>
            </w:r>
            <w:r>
              <w:rPr>
                <w:color w:val="000000"/>
              </w:rPr>
              <w:t xml:space="preserve">ő népiskolai törvény (Eötvös)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1972 évi MSZMP oktatáspolitikai határozat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1985.évi és 1993.évi oktatási törvények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jelenlegi magyar közoktatási rendszerjellemz</w:t>
            </w:r>
            <w:r>
              <w:rPr>
                <w:color w:val="000000"/>
              </w:rPr>
              <w:t xml:space="preserve">ői </w:t>
            </w:r>
          </w:p>
        </w:tc>
      </w:tr>
      <w:tr w:rsidR="00C3022C" w:rsidTr="006E64C3">
        <w:trPr>
          <w:trHeight w:val="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Egyetemes neveléstörténet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5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 eredete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spártai és athéni nevelés. A görög nevelés nagy gondolkodói (Platón, Arisztotelész)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feudáliskori nevelés (Szent Ágoston)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reneszánsz korának nevelése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 önálló tudománnyá válása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(Comenius, Locke, Rousseeau, Herbart, Claparede, Makarenko, Owen, Montessori, Waldorf, Gordon, Rogers)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i/>
          <w:iCs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tanulók tudják ismertetni a nevelés történeti kialakulását a különböz</w:t>
      </w:r>
      <w:r>
        <w:rPr>
          <w:color w:val="000000"/>
        </w:rPr>
        <w:t xml:space="preserve">ő korok nevelés rendszerét és tudják ismertetni egy-egy nevelési kor vagy szemlélet legjelentősebb 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11.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Belép</w:t>
      </w:r>
      <w:r>
        <w:rPr>
          <w:b/>
          <w:bCs/>
          <w:color w:val="000000"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Pszichológia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Az ismeretnyújtás és - feldolgozás mellett egyéni és csoportos tapasztalat- és adatgy</w:t>
      </w:r>
      <w:r>
        <w:rPr>
          <w:color w:val="000000"/>
        </w:rPr>
        <w:t xml:space="preserve">űjtés. </w:t>
      </w:r>
    </w:p>
    <w:p w:rsidR="00C3022C" w:rsidRDefault="00C3022C" w:rsidP="00C57690">
      <w:pPr>
        <w:widowControl w:val="0"/>
        <w:tabs>
          <w:tab w:val="left" w:pos="748"/>
          <w:tab w:val="left" w:pos="10046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Szakirodalom feldolgozása, kisel</w:t>
      </w:r>
      <w:r>
        <w:rPr>
          <w:color w:val="000000"/>
        </w:rPr>
        <w:t>őadások tartása.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Aktív közrem</w:t>
      </w:r>
      <w:r>
        <w:rPr>
          <w:color w:val="000000"/>
        </w:rPr>
        <w:t xml:space="preserve">űködés a csoportmunkában (szociálpszichológiai témák feldolgozása).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Az érzelem kifejez</w:t>
      </w:r>
      <w:r>
        <w:rPr>
          <w:color w:val="000000"/>
        </w:rPr>
        <w:t>ődésének tanulmányozása, elemzése szituációs játékokban, jellemzőinek leírása.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lelki m</w:t>
      </w:r>
      <w:r>
        <w:rPr>
          <w:color w:val="000000"/>
        </w:rPr>
        <w:t xml:space="preserve">űködés elemzése mindennapos élethelyzetekben.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Pedagógia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Ismeretnyújtás és feldolgozás a nevelési folyamat sajátosságairól, összetev</w:t>
      </w:r>
      <w:r>
        <w:rPr>
          <w:color w:val="000000"/>
        </w:rPr>
        <w:t xml:space="preserve">őiről. Pedagógiai szituációk gyűjtése, elemzése megadott szempontok alapján. Készségfejlesztő gyakorlatok különböző nevelési nehézségek megoldására.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Az érzelmek kifejez</w:t>
      </w:r>
      <w:r>
        <w:rPr>
          <w:color w:val="000000"/>
        </w:rPr>
        <w:t xml:space="preserve">ődésének megfigyelése, elemzése szerepjátékokban.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Szakirodalom feldolgozása.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Pszichológia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Óraszám:108 óra/év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 xml:space="preserve">                  3 óra/hét</w:t>
      </w:r>
    </w:p>
    <w:tbl>
      <w:tblPr>
        <w:tblW w:w="0" w:type="auto"/>
        <w:tblInd w:w="-68" w:type="dxa"/>
        <w:tblLayout w:type="fixed"/>
        <w:tblLook w:val="0000"/>
      </w:tblPr>
      <w:tblGrid>
        <w:gridCol w:w="2751"/>
        <w:gridCol w:w="1434"/>
        <w:gridCol w:w="6447"/>
      </w:tblGrid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 w:line="1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 w:line="120" w:lineRule="atLeast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 w:line="120" w:lineRule="atLeast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pszichológia tudománya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pszichológia fogalma, tárgya, helye a tudományok rendszerében.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pszichológia alap- és alkalmazott tudományai.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Vizsgálati módszerei, történeti gyökerei.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szervezet felépítése és m</w:t>
            </w:r>
            <w:r>
              <w:rPr>
                <w:b/>
                <w:bCs/>
                <w:color w:val="000000"/>
              </w:rPr>
              <w:t xml:space="preserve">űködése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magatartás biológiai alapjai.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Az idegrendszer alapm</w:t>
            </w:r>
            <w:r>
              <w:rPr>
                <w:color w:val="000000"/>
              </w:rPr>
              <w:t xml:space="preserve">űködése.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Megismerési folyamatok.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Érzékelés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megismerési folyamatok jelent</w:t>
            </w:r>
            <w:r>
              <w:rPr>
                <w:color w:val="000000"/>
              </w:rPr>
              <w:t xml:space="preserve">ősége, fajtái.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érzékelés fogalma, fajtái.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érzékletek jellemz</w:t>
            </w:r>
            <w:r>
              <w:rPr>
                <w:color w:val="000000"/>
              </w:rPr>
              <w:t xml:space="preserve">ői, fajtái.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ingerküszöbök.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Észlelés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észlelés szervez</w:t>
            </w:r>
            <w:r>
              <w:rPr>
                <w:color w:val="000000"/>
              </w:rPr>
              <w:t xml:space="preserve">ődése.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Konstanciák, érzéki csalódások.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Figyelem, álom, ábránd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figyelem fiziológiai alapja, m</w:t>
            </w:r>
            <w:r>
              <w:rPr>
                <w:color w:val="000000"/>
              </w:rPr>
              <w:t xml:space="preserve">űködési mechanizmusa.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sz</w:t>
            </w:r>
            <w:r>
              <w:rPr>
                <w:color w:val="000000"/>
              </w:rPr>
              <w:t xml:space="preserve">űrőelmélet.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orientációs reakció.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Tulajdonságai (tartósság, terjedelem, megosztás, átvitel).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Zavarai.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alvás és ébrenlét ciklikus változása.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Az alvás fázisai.Az álom, az ábrándozás.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Tudat és tudatállapotok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tudat szerepe, jellemz</w:t>
            </w:r>
            <w:r>
              <w:rPr>
                <w:color w:val="000000"/>
              </w:rPr>
              <w:t>ői.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Kialakulásának feltételei.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Tudatállapotok.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Féltekei lateralizáció.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tudatm</w:t>
            </w:r>
            <w:r>
              <w:rPr>
                <w:color w:val="000000"/>
              </w:rPr>
              <w:t xml:space="preserve">űködés zavarai.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Emlékezés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emlékezés fogalma és fiziológiája.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információfeldolgozás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</w:pPr>
            <w:r>
              <w:rPr>
                <w:color w:val="000000"/>
                <w:lang w:val="en-US"/>
              </w:rPr>
              <w:t>A kett</w:t>
            </w:r>
            <w:r>
              <w:rPr>
                <w:color w:val="000000"/>
              </w:rPr>
              <w:t xml:space="preserve">ős emlékezés modellje.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rövid távú és hosszú távú memória.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emlékezet fejlesztése, szerepe a tanulásban.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felejtés okai.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Képzelet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képzelet fogalma, jellemz</w:t>
            </w:r>
            <w:r>
              <w:rPr>
                <w:color w:val="000000"/>
              </w:rPr>
              <w:t xml:space="preserve">ői, fajtái.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Gondolkodás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gondolkodás feltétele.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gondolkodás fogalma, fajtái.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problémamegoldó gondolkodás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Gondolkodási stratégiák.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Fogalomalkotás és kategorizáció.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Kommunikáció és gondolkodás.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intelligencia.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kreativitás.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Tanulás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tanulás fogalma, értelmezése.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klasszikus kondicionálás.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operáns tanulás.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verbális tanulás.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tanulási stílus, stratégiák.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Hatékony tanulás.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Motiváció és érzelem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motiváció alapfogalmai.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motívumtanulás alapvet</w:t>
            </w:r>
            <w:r>
              <w:rPr>
                <w:color w:val="000000"/>
              </w:rPr>
              <w:t xml:space="preserve">ő formái.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humán motiváció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érzelem fogalma, fiziológiai alapjai.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érzelem jellemz</w:t>
            </w:r>
            <w:r>
              <w:rPr>
                <w:color w:val="000000"/>
              </w:rPr>
              <w:t xml:space="preserve">ői, fajtái, kifejeződései.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aktiváció, emóció, motiváció.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személyiség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személyiség fogalma, értelmezése.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személyiségelméletek lényege, f</w:t>
            </w:r>
            <w:r>
              <w:rPr>
                <w:color w:val="000000"/>
              </w:rPr>
              <w:t xml:space="preserve">ő képviselői.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személyiségalakulás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Személyiségzavarok.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Személyiségvizsgáló módszerek.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</w:t>
            </w:r>
            <w:r>
              <w:rPr>
                <w:b/>
                <w:bCs/>
                <w:color w:val="000000"/>
                <w:lang w:val="en-US"/>
              </w:rPr>
              <w:t xml:space="preserve">szociálpszichológia, mint tudomány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szocializáció folyamata.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</w:t>
            </w:r>
            <w:r>
              <w:rPr>
                <w:b/>
                <w:bCs/>
                <w:color w:val="000000"/>
                <w:lang w:val="en-US"/>
              </w:rPr>
              <w:t>társas kölcsönhatások világa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Interakció, kommunikáció. </w:t>
            </w:r>
          </w:p>
          <w:p w:rsidR="00C3022C" w:rsidRDefault="00C3022C" w:rsidP="006E64C3">
            <w:pPr>
              <w:widowControl w:val="0"/>
              <w:tabs>
                <w:tab w:val="left" w:pos="2601"/>
              </w:tabs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pedagógiai kommunikáció.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Kommunikációs zavarok. 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Önismeret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Az önismeret forrásai.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Az önismereti kerék.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Johari-ablak.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Más személyek megismerése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fizikai és szociális észlelés.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gondolkodási sztereotípiák mások megismerésében (el</w:t>
            </w:r>
            <w:r>
              <w:rPr>
                <w:color w:val="000000"/>
              </w:rPr>
              <w:t>őítélet, stigma, címke, bűnbak).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Személyközi kapcsolatok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Szerep.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Konfliktus.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konfliktus és ami mögötte van.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konfliktus fajtái.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kreatív konfliktuskezelés</w:t>
            </w:r>
          </w:p>
        </w:tc>
      </w:tr>
      <w:tr w:rsidR="00C3022C" w:rsidTr="006E64C3">
        <w:trPr>
          <w:trHeight w:val="1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120" w:lineRule="atLeast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</w:t>
            </w:r>
            <w:r>
              <w:rPr>
                <w:b/>
                <w:bCs/>
                <w:color w:val="000000"/>
                <w:lang w:val="en-US"/>
              </w:rPr>
              <w:t xml:space="preserve">csoport szerepe a társas kapcsolatokban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20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line="20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Tömeg és csoport.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Csoportformák.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kiscsoport rokonszenvi struktúrája.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csoport norma- és értékteremt</w:t>
            </w:r>
            <w:r>
              <w:rPr>
                <w:color w:val="000000"/>
              </w:rPr>
              <w:t>ő világa.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Pedagógia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Óraszám: 108 óra/hét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            3 óra/hét</w:t>
      </w:r>
    </w:p>
    <w:tbl>
      <w:tblPr>
        <w:tblW w:w="0" w:type="auto"/>
        <w:tblInd w:w="108" w:type="dxa"/>
        <w:tblLayout w:type="fixed"/>
        <w:tblLook w:val="0000"/>
      </w:tblPr>
      <w:tblGrid>
        <w:gridCol w:w="1814"/>
        <w:gridCol w:w="1434"/>
        <w:gridCol w:w="6039"/>
      </w:tblGrid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pedagógia tudománya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 tárgya, feladata.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 interdiszciplináris kapcsolatai.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pedagógiakutatás módszerei. </w:t>
            </w:r>
          </w:p>
        </w:tc>
      </w:tr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pedagógia általános kérdései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 fogalma, célja.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 fogalmának értelmezési szintjei.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 feladatai a szükségletek rendszerében.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alapvet</w:t>
            </w:r>
            <w:r>
              <w:rPr>
                <w:color w:val="000000"/>
              </w:rPr>
              <w:t xml:space="preserve">ő szükségletek tartalma (biológia, biztonság, szeretet, tisztelet, önbecsülés, tudásvágy, szépség iránti önmegvalósítás).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szükségletkielégítés tanulási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nevelés szükségessége és lehet</w:t>
            </w:r>
            <w:r>
              <w:rPr>
                <w:color w:val="000000"/>
              </w:rPr>
              <w:t xml:space="preserve">ősége.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személyiségfejl</w:t>
            </w:r>
            <w:r>
              <w:rPr>
                <w:color w:val="000000"/>
              </w:rPr>
              <w:t xml:space="preserve">ődést befolyásoló tényezők. </w:t>
            </w:r>
          </w:p>
        </w:tc>
      </w:tr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Agyermek és a pedagógus a nevelés folyamatában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pedagógus szerepe.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Nevelési módszerek.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Szerepük a nevelés folyamatában.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nevelési módszerek osztályozása, elemzése.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értékelés (jutalmazás, büntetés) szerepe.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Szociális technikák alkalmazása a nevelési folyamatban.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Gyakori nevelési nehézségek (agresszió, indulat, szorongás, félelem, gátlásosság). </w:t>
            </w:r>
          </w:p>
        </w:tc>
      </w:tr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nevelés, mint a viselkedés alakítása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Szokások, hagyományok a viselkedésminták elsajátításának folyamatában.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Szükségletek és kielégítésük.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Biológiai szükségletek.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biztonság szükségletének kielégítése.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szeretet szükségletének kielégítése.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tisztelet, a szabadság és az agresszió, a fegyelem szükséglete.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tudásvágy szükségletének kielégítése.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esztétikai szükséglet kielégítése.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önmegvalósítás szükségletének kielégítése. </w:t>
            </w:r>
          </w:p>
        </w:tc>
      </w:tr>
      <w:tr w:rsidR="00C3022C" w:rsidTr="006E64C3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szocializáció színterei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6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családi nevelés, mint a szocializáció színtere.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intézményes nevelés, mint a szocializáció színtere.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Egyén, csoport, közösség a nevelés folyamatában.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kultúra és az egyén kapcsolata (romológiai ismeretek)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i/>
          <w:iCs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Pszichológia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tudják megnevezni a pszichológia alapfogalmait, a viselkedés biológiai alapjait, a pszichológia vizsgálati módszereit, alkalmazásuk lehet</w:t>
      </w:r>
      <w:r>
        <w:rPr>
          <w:color w:val="000000"/>
        </w:rPr>
        <w:t xml:space="preserve">őségeit.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felismerni, besorolni és osztályozni az egyes lelki jelenségeket.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elemezni a tanulási folyamatot, a tanulási törvényeket és alkalmazási lehet</w:t>
      </w:r>
      <w:r>
        <w:rPr>
          <w:color w:val="000000"/>
        </w:rPr>
        <w:t xml:space="preserve">őségeiket, a tanulás és az emlékezet kapcsolatát, az emlékezés funkcióját, az emlékezést serkentő tényezőket, a problémamegoldó gondolkodás folyamatát.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leírni az érzelmek jellemz</w:t>
      </w:r>
      <w:r>
        <w:rPr>
          <w:color w:val="000000"/>
        </w:rPr>
        <w:t xml:space="preserve">őit, összetevőit, kifejeződésüket és fajtáit. Tudják összehasonlítani a teljesítményt és az igényszintet.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a személyiséggel kapcsolatos alapfogalmakat.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azonosítani a személyiség definícióját és összehasonlítani saját személyiségük jel1emz</w:t>
      </w:r>
      <w:r>
        <w:rPr>
          <w:color w:val="000000"/>
        </w:rPr>
        <w:t xml:space="preserve">őive1.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összehasonlítani a fizikai és szociális észlelést.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 xml:space="preserve">Tudják elemezni az önismeret forrásait, a kommunikáció alapfogalmait, folyamatát, a hatékony, </w:t>
      </w:r>
      <w:r>
        <w:rPr>
          <w:color w:val="000000"/>
        </w:rPr>
        <w:t xml:space="preserve">őszinte kommunikáció feltételeit.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leírni a kommunikációs zavarokat, jellemezni a kreatív konfliktuskezelés elveit.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Tudjanak elvégezni egyszer</w:t>
      </w:r>
      <w:r>
        <w:rPr>
          <w:color w:val="000000"/>
        </w:rPr>
        <w:t xml:space="preserve">űbb szociometriai vizsgálatokat.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tudják definiálni a pedagógia, a nevelés fogalmát, megjelölni tárgyát.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megnevezni a nevelés cél-, feladat- és eszközrendszerét, ismertetni a nevelés rokon fogalmainak tartalmát.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Legyenek képesek körülírni az egyes szükségleteket és azok életkor szerinti változását, megkülönböztetni a nevelés jelent</w:t>
      </w:r>
      <w:r>
        <w:rPr>
          <w:color w:val="000000"/>
        </w:rPr>
        <w:t xml:space="preserve">őségét az egyén és a társadalom szempontjából, ismerjék fel az öröklés, a környezet és a nevelés kölcsönhatását. Tudják értelmezni a nevelés folyamatát, a pedagógus modellszerepét.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jellemezni a nevelési folyamat sajátosságait, összetev</w:t>
      </w:r>
      <w:r>
        <w:rPr>
          <w:color w:val="000000"/>
        </w:rPr>
        <w:t xml:space="preserve">őit, a leggyakrabban előforduló nevelési lehetőségeket és kezelésüket.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Példán keresztül tudják megválasztani a hatékony értékelési módokat.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elemezni a kívánt viselkedés meger</w:t>
      </w:r>
      <w:r>
        <w:rPr>
          <w:color w:val="000000"/>
        </w:rPr>
        <w:t xml:space="preserve">ősítésének és a nemkívánatos viselkedés kezelésének folyamatát.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ismertetni a családi és az intézményes nevelés szocializációban betöltött szerep.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12.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Belép</w:t>
      </w:r>
      <w:r>
        <w:rPr>
          <w:b/>
          <w:bCs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both"/>
        <w:rPr>
          <w:i/>
          <w:iCs/>
          <w:color w:val="000000"/>
          <w:sz w:val="25"/>
          <w:szCs w:val="25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sz w:val="25"/>
          <w:szCs w:val="25"/>
          <w:lang w:val="en-US"/>
        </w:rPr>
      </w:pPr>
      <w:r>
        <w:rPr>
          <w:i/>
          <w:iCs/>
          <w:color w:val="000000"/>
          <w:lang w:val="en-US"/>
        </w:rPr>
        <w:t>Pszichológia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Az ismeretnyújtó és ismeret feldolgozó módszerek mellett egyéni és csoportos tapasztalatgy</w:t>
      </w:r>
      <w:r>
        <w:rPr>
          <w:color w:val="000000"/>
        </w:rPr>
        <w:t xml:space="preserve">űjtés. Az egyes életszakaszokra jellemző életkori sajátosságok megfigyelése, szituációban történő felismerése, elemzése, rendszerezése.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szakirodalom feldolgozása egyéni és csoportos formában.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Pedagógiai szituációkról szóló videofilm elemzése.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Ismeretnyújtás és ismeretfeldolgozás a játék, a munka, a didaktika, a neveléstörténet témakörében.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Adatok gy</w:t>
      </w:r>
      <w:r>
        <w:rPr>
          <w:color w:val="000000"/>
        </w:rPr>
        <w:t xml:space="preserve">űjtése a megfigyelés módszerével a játék, a munka és az oktatás területéről megadott szempontok alapján.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megfigyelt pedagógiai szituációk elemzése.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Egyszer</w:t>
      </w:r>
      <w:r>
        <w:rPr>
          <w:color w:val="000000"/>
        </w:rPr>
        <w:t xml:space="preserve">ű szabadidős tevékenységformák irányításának megtervezése.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Szakirodalom feldolgozása.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Szerepjáték, szituációk elemzése.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Pszichológia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Óraszám: 96 óra/év</w:t>
      </w:r>
    </w:p>
    <w:p w:rsidR="00C3022C" w:rsidRDefault="00C3022C" w:rsidP="00C5769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 3 óra/ hét</w:t>
      </w:r>
    </w:p>
    <w:p w:rsidR="00C3022C" w:rsidRDefault="00C3022C" w:rsidP="00C57690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51"/>
        <w:gridCol w:w="1485"/>
        <w:gridCol w:w="5351"/>
      </w:tblGrid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 fejl</w:t>
            </w:r>
            <w:r>
              <w:rPr>
                <w:b/>
                <w:bCs/>
                <w:color w:val="000000"/>
              </w:rPr>
              <w:t xml:space="preserve">ődéspszichológia, mint tudomány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fejl</w:t>
            </w:r>
            <w:r>
              <w:rPr>
                <w:color w:val="000000"/>
              </w:rPr>
              <w:t xml:space="preserve">ődéspszichológia tárgya, feladata.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pszichikum filogenezisének és ontogenezisének kérdése.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pszichés fejl</w:t>
            </w:r>
            <w:r>
              <w:rPr>
                <w:color w:val="000000"/>
              </w:rPr>
              <w:t xml:space="preserve">ődés törvényei.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egyedfejl</w:t>
            </w:r>
            <w:r>
              <w:rPr>
                <w:color w:val="000000"/>
              </w:rPr>
              <w:t xml:space="preserve">ődést meghatározó tényezők.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érés-tanulás viszonya, a fejl</w:t>
            </w:r>
            <w:r>
              <w:rPr>
                <w:color w:val="000000"/>
              </w:rPr>
              <w:t xml:space="preserve">ődés értelmezése.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Fejl</w:t>
            </w:r>
            <w:r>
              <w:rPr>
                <w:color w:val="000000"/>
              </w:rPr>
              <w:t xml:space="preserve">ődéselméletek.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Életkori periodizáció.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fejl</w:t>
            </w:r>
            <w:r>
              <w:rPr>
                <w:color w:val="000000"/>
              </w:rPr>
              <w:t xml:space="preserve">ődés zavarai.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Az újszülött- és csecsem</w:t>
            </w:r>
            <w:r>
              <w:rPr>
                <w:b/>
                <w:bCs/>
                <w:color w:val="000000"/>
              </w:rPr>
              <w:t xml:space="preserve">őkor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korszak általános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születés, a veleszületett és tanult reflexek.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csecsem</w:t>
            </w:r>
            <w:r>
              <w:rPr>
                <w:color w:val="000000"/>
              </w:rPr>
              <w:t xml:space="preserve">ő testi és mozgásfejlődése.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megismer</w:t>
            </w:r>
            <w:r>
              <w:rPr>
                <w:color w:val="000000"/>
              </w:rPr>
              <w:t xml:space="preserve">ő folyamatok.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csecsem</w:t>
            </w:r>
            <w:r>
              <w:rPr>
                <w:color w:val="000000"/>
              </w:rPr>
              <w:t xml:space="preserve">ő érzelmei.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anya-gyermek kapcsolat jelent</w:t>
            </w:r>
            <w:r>
              <w:rPr>
                <w:color w:val="000000"/>
              </w:rPr>
              <w:t xml:space="preserve">ősége.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beszédfejl</w:t>
            </w:r>
            <w:r>
              <w:rPr>
                <w:color w:val="000000"/>
              </w:rPr>
              <w:t xml:space="preserve">ődés.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kisgyermekkor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korszak általános jellemzése.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testi jellemz</w:t>
            </w:r>
            <w:r>
              <w:rPr>
                <w:color w:val="000000"/>
              </w:rPr>
              <w:t xml:space="preserve">ők és a mozgásfejlődés.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megismerési folyamatok.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Beszédfejl</w:t>
            </w:r>
            <w:r>
              <w:rPr>
                <w:color w:val="000000"/>
              </w:rPr>
              <w:t xml:space="preserve">ődés.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érzelmi-akarati élet jellemzése.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szociális kapcsolatok fejl</w:t>
            </w:r>
            <w:r>
              <w:rPr>
                <w:color w:val="000000"/>
              </w:rPr>
              <w:t xml:space="preserve">ődése.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Családi légkör, nevelési stílusok.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 család szerepe a szocializációban.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gondozás, szokáskialakítás.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Hospitalizáció.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óvodáskor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korszak általános jellemzése.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óvodás testi és mozgásfejl</w:t>
            </w:r>
            <w:r>
              <w:rPr>
                <w:color w:val="000000"/>
              </w:rPr>
              <w:t xml:space="preserve">ődése.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megismerési folyamatok.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társas kapcsolatok.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érzelmi-akarati élet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beszéd fejl</w:t>
            </w:r>
            <w:r>
              <w:rPr>
                <w:color w:val="000000"/>
              </w:rPr>
              <w:t xml:space="preserve">ődése.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játék és egyéb tevékenységi formák.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iskolaérettség.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kisiskoláskor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életkor általános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megismerési folyamatok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beszédfejl</w:t>
            </w:r>
            <w:r>
              <w:rPr>
                <w:color w:val="000000"/>
              </w:rPr>
              <w:t xml:space="preserve">ődés, az írás, olvasás megtanulásának, a számfogalom kialakulásának pszichológiai alapjai.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serdül</w:t>
            </w:r>
            <w:r>
              <w:rPr>
                <w:b/>
                <w:bCs/>
                <w:color w:val="000000"/>
              </w:rPr>
              <w:t>őkor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pubertáskor szakaszai,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pszichoszexuális fejl</w:t>
            </w:r>
            <w:r>
              <w:rPr>
                <w:color w:val="000000"/>
              </w:rPr>
              <w:t xml:space="preserve">ődés.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megismer</w:t>
            </w:r>
            <w:r>
              <w:rPr>
                <w:color w:val="000000"/>
              </w:rPr>
              <w:t xml:space="preserve">ő folyamatok jellemzői.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érzelmi-akarati élet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Szociális kapcsolatok.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Testkép, énkép, önértékelés fejl</w:t>
            </w:r>
            <w:r>
              <w:rPr>
                <w:color w:val="000000"/>
              </w:rPr>
              <w:t xml:space="preserve">ődése.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ifjúkor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ifjúkor általános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Az érdekl</w:t>
            </w:r>
            <w:r>
              <w:rPr>
                <w:color w:val="000000"/>
              </w:rPr>
              <w:t xml:space="preserve">ődés alakulása.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ifjú pálya- és párválasztása.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feln</w:t>
            </w:r>
            <w:r>
              <w:rPr>
                <w:b/>
                <w:bCs/>
                <w:color w:val="000000"/>
              </w:rPr>
              <w:t>őttkor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szokásrend és a személyiségstruktúra.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fizikai és szellemi teljesítmény viszonya.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feln</w:t>
            </w:r>
            <w:r>
              <w:rPr>
                <w:color w:val="000000"/>
              </w:rPr>
              <w:t xml:space="preserve">őttkor szakaszai.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agy funkcionalitása és a szellemi frissesség összefüggése.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Érzelmi, akarati elkötelezettségek.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klimax testi és pszichés panaszainak okai.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öregkor és az aggkor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öregkor általános jellemzése.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öregedés problémái.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pedagógiai pszichológia mint tudomány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pedagógiai pszichológia fogalma, tárgya.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pedagógiai hatás jellemz</w:t>
            </w:r>
            <w:r>
              <w:rPr>
                <w:color w:val="000000"/>
              </w:rPr>
              <w:t xml:space="preserve">ői.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Válaszlehet</w:t>
            </w:r>
            <w:r>
              <w:rPr>
                <w:color w:val="000000"/>
              </w:rPr>
              <w:t xml:space="preserve">őségek a pedagógiai hatásra.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családi nevelés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család szerepe a szocializációban.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Családi légkör, nevelési stílusok.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 bölcs</w:t>
            </w:r>
            <w:r>
              <w:rPr>
                <w:b/>
                <w:bCs/>
                <w:color w:val="000000"/>
              </w:rPr>
              <w:t xml:space="preserve">ődei, óvodai nevelés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gondozás, szokáskialakítás.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Hospitalizáció.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Helyes magatartási formák. </w:t>
            </w:r>
          </w:p>
        </w:tc>
      </w:tr>
      <w:tr w:rsidR="00C3022C" w:rsidTr="006E64C3">
        <w:trPr>
          <w:trHeight w:val="1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lang w:val="en-US"/>
              </w:rPr>
            </w:pP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Az iskolai nevelés pszichológiai elemzése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iskolába lépés pszichológiai hatása.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pedagógus személyisége.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nevelés különleges esetei.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Pedagógia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Óraszám:96 óra/év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           3 óra/hét</w:t>
      </w:r>
    </w:p>
    <w:tbl>
      <w:tblPr>
        <w:tblW w:w="0" w:type="auto"/>
        <w:tblInd w:w="108" w:type="dxa"/>
        <w:tblLayout w:type="fixed"/>
        <w:tblLook w:val="0000"/>
      </w:tblPr>
      <w:tblGrid>
        <w:gridCol w:w="1907"/>
        <w:gridCol w:w="1434"/>
        <w:gridCol w:w="5946"/>
      </w:tblGrid>
      <w:tr w:rsidR="00C3022C" w:rsidTr="006E64C3">
        <w:trPr>
          <w:trHeight w:val="1"/>
        </w:trPr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 játék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játék fogalma, történeti kialakulása.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Játékelméletek.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játék fajtái. </w:t>
            </w:r>
          </w:p>
        </w:tc>
      </w:tr>
      <w:tr w:rsidR="00C3022C" w:rsidTr="006E64C3">
        <w:trPr>
          <w:trHeight w:val="1"/>
        </w:trPr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A munka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Egyéni szükséglet.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munka mint társadalmi, valamint a munka és a játék mint emberi tevékenység összehasonlítása. </w:t>
            </w:r>
          </w:p>
        </w:tc>
      </w:tr>
      <w:tr w:rsidR="00C3022C" w:rsidTr="006E64C3">
        <w:trPr>
          <w:trHeight w:val="1"/>
        </w:trPr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Didaktika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didaktika tudománya, alapfogalmai.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oktatás célja, tartalma.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oktatás folyamata.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oktatás szervezeti és munkaformái.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oktatás módszerei és eszközei.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oktatási folyamat tervezése, értékelése. </w:t>
            </w:r>
          </w:p>
        </w:tc>
      </w:tr>
      <w:tr w:rsidR="00C3022C" w:rsidTr="006E64C3">
        <w:trPr>
          <w:trHeight w:val="1"/>
        </w:trPr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Az oktatás történeti vonatkozásai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magyar neveléstörténet f</w:t>
            </w:r>
            <w:r>
              <w:rPr>
                <w:color w:val="000000"/>
              </w:rPr>
              <w:t xml:space="preserve">őbb állomásai.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Az egyetemes neveléstörténet f</w:t>
            </w:r>
            <w:r>
              <w:rPr>
                <w:color w:val="000000"/>
              </w:rPr>
              <w:t xml:space="preserve">őbb állomásai, kiemelkedő alakjai.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Pszichológia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legyenek képesek felismerni az érés és a fejl</w:t>
      </w:r>
      <w:r>
        <w:rPr>
          <w:color w:val="000000"/>
        </w:rPr>
        <w:t xml:space="preserve">ődés törvényszerűsége it, meghatározó tényezőit, tudják értelmezni az érés és tanulás viszonyát, csoportosítani és jellemezni a fejlődés zavarait.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pszichikus fejl</w:t>
      </w:r>
      <w:r>
        <w:rPr>
          <w:color w:val="000000"/>
        </w:rPr>
        <w:t xml:space="preserve">ődés életszakaszait és azok jellemzőit tudják azonosítani, értsék a korai anya-gyermek kapcsolat jelentőségét, az én tudat kialakulása és a környezettel való kapcsolatának összefüggését.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értelmezni a személyiségváltozás és a játéktevékenység összefüggéseit.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jellemezni az óvodáskorú gyermek gondolkodásmódjának sajátosságait.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Értsék az akarat, az önkontroll és a feladattudat összefüggéseit az óvodáskorban, tudják elmondani az iskolaérettség kritériumait, komplex jellegét, tudják megmagyarázni a serdül</w:t>
      </w:r>
      <w:r>
        <w:rPr>
          <w:color w:val="000000"/>
        </w:rPr>
        <w:t xml:space="preserve">őkori testi diszharmóniát.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jellemezni a testkép, énkép, önértékelés fejl</w:t>
      </w:r>
      <w:r>
        <w:rPr>
          <w:color w:val="000000"/>
        </w:rPr>
        <w:t xml:space="preserve">ődését.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Legyenek képesek értelmezni az ifjú pályaválasztás-érettségének mutatóit.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jellemezni a szokásrend és a személyiségstruktúra, a fizikai és szellemi tevékenység viszonyát.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értelmezni a pedagógiai hatás lényegét, törvényszer</w:t>
      </w:r>
      <w:r>
        <w:rPr>
          <w:color w:val="000000"/>
        </w:rPr>
        <w:t xml:space="preserve">űségeit, jellemezni a nevelési feladatok és a motiválás összefüggését.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Tudjanak elemezni nevelési helyzeteket, tudják értelmezni a családi nevelés hatásának és a személyiség fejl</w:t>
      </w:r>
      <w:r>
        <w:rPr>
          <w:color w:val="000000"/>
        </w:rPr>
        <w:t xml:space="preserve">ődésének összefüggéseit.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Ismerjék a bölcs</w:t>
      </w:r>
      <w:r>
        <w:rPr>
          <w:color w:val="000000"/>
        </w:rPr>
        <w:t xml:space="preserve">ődei, óvodai közösség alakulásának folyamatát, a gondozási tevékenység és a helyes magatartási szokások pszichológiai kérdéseit, az iskolai gyermek- és nevelőközösség pszichológiai jellemzőit, tudják értelmezni a tanulók megismerésének kiemelt szerepét a nevelőmunkában.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osztályozni a nevelés különös eseteit, elmondani tüneteit, okait és a problémakezelés módjait.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tudják definiálni a játék fogalmát, ismertetni jellemz</w:t>
      </w:r>
      <w:r>
        <w:rPr>
          <w:color w:val="000000"/>
        </w:rPr>
        <w:t xml:space="preserve">ő sajátosságait, nevelőértékét. Tudják felismerni a különbséget a gyermek és a felnőtt munkatevékenysége között. Néhány példán keresztül tudják bemutatni a munka személyiségfejlesztő hatását.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játékot és a munkát tudják összehasonlítani pedagógiai és pszichológiai szempontból.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definiálni a didaktika fogalmát, ismertetni a didaktika alapfogalmait, az oktatás célját, tartalmát, követelményeit, a tantervek fajtáit, jellemz</w:t>
      </w:r>
      <w:r>
        <w:rPr>
          <w:color w:val="000000"/>
        </w:rPr>
        <w:t xml:space="preserve">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jellemezni az oktatás szervezeti és munkaformáit, értelmezni a munkaformák és az életkori sajátosságok összefüggéseit.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jellemezni az értékelés szerepét, formáit, funkcióját a nevelési folyamatban. Tudják ismertetni a neveléstörténet helyét a neveléstudomány rendszerében, tudják felismerni az egyes korok nevelési értékeit.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Tudják megnevezni az egyetemes magyar neveléstörténet f</w:t>
      </w:r>
      <w:r>
        <w:rPr>
          <w:color w:val="000000"/>
        </w:rPr>
        <w:t xml:space="preserve">őbb állomásait, kiemelkedő alakjait, a jelenlegi magyar közoktatási rendszer jellemzőit.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OKTATÁSI SZAKMACSOPORTOS ALAPOZÓ GYAKORLATOK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9-12.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Célok és feladatok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100" w:after="10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szakmacsoportos alapozó oktatás lehet</w:t>
      </w:r>
      <w:r>
        <w:rPr>
          <w:color w:val="000000"/>
        </w:rPr>
        <w:t xml:space="preserve">őséget nyújt a kiválasztott szakmacsoport közös szakmai elméleti és gyakorlati ismereteinek elsajátítására, a készségek, képességek fejlesztésére, az érettségire való felkészülésre, a pályaválasztási döntés, illetve a szakirányú felsőfokú továbbtanulás előkészítésére és az érettségi utáni szakképzés megalapozására.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Az </w:t>
      </w:r>
      <w:r>
        <w:rPr>
          <w:b/>
          <w:bCs/>
          <w:i/>
          <w:iCs/>
          <w:color w:val="000000"/>
          <w:lang w:val="en-US"/>
        </w:rPr>
        <w:t xml:space="preserve">Oktatási szakmacsoportos alapozó gyakorlatok </w:t>
      </w:r>
      <w:r>
        <w:rPr>
          <w:color w:val="000000"/>
          <w:lang w:val="en-US"/>
        </w:rPr>
        <w:t>tanításának célja a szakmacsoportban a tanulók pályaválasztásának el</w:t>
      </w:r>
      <w:r>
        <w:rPr>
          <w:color w:val="000000"/>
        </w:rPr>
        <w:t xml:space="preserve">ősegítése, pedagógiai képességének fejlesztése és a szakmacsoport tevékenységformáinak megismertetése. A tananyag feldolgozása adjon lehetőséget a tanulók tapasztalatainak rendszerezésére, értékelésére, elemzésére.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Ismertesse meg a tanulókkal az óvodában, általános iskolában, napközi otthonban, bentlakásos intézményben folyó nevel</w:t>
      </w:r>
      <w:r>
        <w:rPr>
          <w:color w:val="000000"/>
        </w:rPr>
        <w:t xml:space="preserve">ő-, gondozó-, oktatómunkát.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Az elméleti ismeretek gyakorlatban való megfigyelése, alkalmazása segítse el</w:t>
      </w:r>
      <w:r>
        <w:rPr>
          <w:color w:val="000000"/>
        </w:rPr>
        <w:t xml:space="preserve">ő a pszichológiai és pedagógiai műveltségtartalmak elmélyítését.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gyermekekkel, gyermekcsoportokkal való kapcsolatteremtés élménye segítse pályaválasztási döntésüket.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Tudatosítsa azokat a magatartás- és viselkedésmintákat, amelyek a nevel</w:t>
      </w:r>
      <w:r>
        <w:rPr>
          <w:color w:val="000000"/>
        </w:rPr>
        <w:t xml:space="preserve">ői hivatás betöltésében nélkülözhetetlenek.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Fejlessze a tanulók kognitív és szociális kompetenciáját, segítse az önfejleszt</w:t>
      </w:r>
      <w:r>
        <w:rPr>
          <w:color w:val="000000"/>
        </w:rPr>
        <w:t xml:space="preserve">ő személyiség kialakulását.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i/>
          <w:iCs/>
          <w:color w:val="000000"/>
          <w:lang w:val="en-US"/>
        </w:rPr>
        <w:t xml:space="preserve">A Kommunikáció </w:t>
      </w:r>
      <w:r>
        <w:rPr>
          <w:color w:val="000000"/>
          <w:lang w:val="en-US"/>
        </w:rPr>
        <w:t>oktatásának célja a kommunikációs ismeretek, készségek, érzékenység aktív, tudatos fejlesztése, kitérve azokra a jellemz</w:t>
      </w:r>
      <w:r>
        <w:rPr>
          <w:color w:val="000000"/>
        </w:rPr>
        <w:t xml:space="preserve">őkre, melyek a pedagógiai pályákon fontosak. Olyan korszerű ismeretek elsajátíttatása, amelyek révén a tanulókban tudatosul a kommunikáció egyetemessége, a kommunikációs megnyilvánulások kulturáltságának fontossága. A hatékony kommunikációs készségek elsajátíttatása, érzékenységének fejlesztése.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Környezetkultúra </w:t>
      </w:r>
      <w:r>
        <w:rPr>
          <w:color w:val="000000"/>
          <w:lang w:val="en-US"/>
        </w:rPr>
        <w:t>oktatásának célja, hogy ismertesse a településük helyét és jellemz</w:t>
      </w:r>
      <w:r>
        <w:rPr>
          <w:color w:val="000000"/>
        </w:rPr>
        <w:t xml:space="preserve">őit az ország viszonylatában. Tegye képessé a tanulókat önálló alkotómunkára. Fejlessze manuális készségüket. Az alkotómunkákban rejlő önmegvalósítási lehetőséggel gazdagítsa érzelmi életüket, erősítse pozitív személyiségjegyeiket. Fejlessze esztétikai érzéküket. Ismertesse a településük helyét az országban.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Az </w:t>
      </w:r>
      <w:r>
        <w:rPr>
          <w:i/>
          <w:iCs/>
          <w:color w:val="000000"/>
          <w:lang w:val="en-US"/>
        </w:rPr>
        <w:t xml:space="preserve">Ön- és társ ismeret </w:t>
      </w:r>
      <w:r>
        <w:rPr>
          <w:color w:val="000000"/>
          <w:lang w:val="en-US"/>
        </w:rPr>
        <w:t xml:space="preserve">oktatásának célja, hogy hozzájáruljon a tanulók ön- és társismeretének olyan irányú fejlesztéséhez, amellyel saját személyiségüket és személyközi kapcsolataikat kontrollálni, illetve befolyásolni tudják. A reális ön- és társismeret kialakítása mellett járuljon hozzá a tanulók erkölcsiségének pozitív irányú fejlesztéséhez.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</w:t>
      </w:r>
      <w:r>
        <w:rPr>
          <w:i/>
          <w:iCs/>
          <w:color w:val="000000"/>
          <w:lang w:val="en-US"/>
        </w:rPr>
        <w:t xml:space="preserve">Pedagógiai gyakorlat </w:t>
      </w:r>
      <w:r>
        <w:rPr>
          <w:color w:val="000000"/>
          <w:lang w:val="en-US"/>
        </w:rPr>
        <w:t xml:space="preserve">oktatásának célja az elméletben tanult pedagógiai és pszichológiai ismeretek elmélyítése, alkalmazása a gyakorlatban. 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Fejlesztési követelmények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lang w:val="en-US"/>
        </w:rPr>
      </w:pPr>
      <w:r>
        <w:rPr>
          <w:i/>
          <w:iCs/>
          <w:color w:val="000000"/>
          <w:lang w:val="en-US"/>
        </w:rPr>
        <w:t xml:space="preserve">Kommunikáció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tudjanak együttm</w:t>
      </w:r>
      <w:r>
        <w:rPr>
          <w:color w:val="000000"/>
        </w:rPr>
        <w:t xml:space="preserve">űködni a csoport tagjaival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Alkalmazzák a kommunikációval kapcsolatos ismereteiket, és tudjanak hatékonyan közvetíteni szóbeli és írásos információt.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Értsék és alkalmazzák a metakommunikációs jelzéseket, tudják megkülönböztetni a hiteles kommunikáció összetev</w:t>
      </w:r>
      <w:r>
        <w:rPr>
          <w:color w:val="000000"/>
        </w:rPr>
        <w:t xml:space="preserve">őit, jellemzőit.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fel a saját és társaik kommunikációs zavarait.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Tudják alkalmazni a társas érintkezés szabályait.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Környezetkultúra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alkalmazzák a tárgytervezés legfontosabb szempontjait.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Készítsenek egyszer</w:t>
      </w:r>
      <w:r>
        <w:rPr>
          <w:color w:val="000000"/>
        </w:rPr>
        <w:t xml:space="preserve">ű tárgyakat különböző anyagokból, ismerjenek néhány hagyományos népi játékot.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fel és tartsák be a közvetlen környezetük kialakításában fontos esztétikai és az egészséges, biztonságos munkafeltételeket biztosító szabályokat.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Ön- és társismeret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tudjanak együttm</w:t>
      </w:r>
      <w:r>
        <w:rPr>
          <w:color w:val="000000"/>
        </w:rPr>
        <w:t xml:space="preserve">űködni a csoport tagjaival, a csoportmunka szabályainak betartásával.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Ismerjék fel az önismeret komponenseit és az emberismeret csapdáit, a társas kapcsolatokat zavaró jelenségeket, tudják felsorolni az azokat el</w:t>
      </w:r>
      <w:r>
        <w:rPr>
          <w:color w:val="000000"/>
        </w:rPr>
        <w:t xml:space="preserve">ősegítő tényezőket. Érzékeljék saját pszicho higiénés állapotukat.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Pedagógiai gyakorlat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Az intézménylátogatás során a tanulók ismerjék meg az adott intézmény célját, feladatát, szervezeti felépítését, az intézményben dolgozók munkáját, feladatát, legyenek képesek az elméletben tanultakat gyakorlati tapasztalatokkal összekapcsolni. Legyenek képesek néhány f</w:t>
      </w:r>
      <w:r>
        <w:rPr>
          <w:color w:val="000000"/>
        </w:rPr>
        <w:t xml:space="preserve">ős gyermekcsoport szabadidős tevékenységébe bekapcsolódni, különféle játékokat kezdeményezni, irányítani és adott gyermekcsoportban gondozási és szervezési feladatokat ellátni. Szerezzenek tapasztalatot a gyakorló intézmény (óvoda, iskola, nevelőotthon) nevelőmunkájáról, kapcsolatairól.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magatartása és személyisége tükrözze azokat a pozitív nevel</w:t>
      </w:r>
      <w:r>
        <w:rPr>
          <w:color w:val="000000"/>
        </w:rPr>
        <w:t xml:space="preserve">ői személyiségjegyeket, amelyek az eredményes nevelőmunkának a feltételei, az önfejlesztő személyiség kialakulásának.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legyenek érzékenyek mások problémáira és segít</w:t>
      </w:r>
      <w:r>
        <w:rPr>
          <w:color w:val="000000"/>
        </w:rPr>
        <w:t xml:space="preserve">őkészek azok megoldásában. Tudjanak kommunikálni környezetükkel, tudják pontosan kifejezni gondolataikat.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tudják alkalmazni azokat az ismereteket, amelyeket gyakorlati megfigyeléseik során szereztek.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left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lang w:val="en-US"/>
        </w:rPr>
        <w:br w:type="page"/>
      </w:r>
      <w:r>
        <w:rPr>
          <w:b/>
          <w:bCs/>
          <w:color w:val="000000"/>
          <w:sz w:val="28"/>
          <w:szCs w:val="28"/>
          <w:lang w:val="en-US"/>
        </w:rPr>
        <w:t>9.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left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Belép</w:t>
      </w:r>
      <w:r>
        <w:rPr>
          <w:b/>
          <w:bCs/>
          <w:color w:val="000000"/>
          <w:sz w:val="28"/>
          <w:szCs w:val="28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Kommunikáció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Egyéni, páros és csoportmunka. A kommunikációs alapfogalmak definiálása. A társas érintkezés szabályainak alkalmazása szerepjátékban. Szóbeli és írásos információ közvetítésének gyakorlása. Kommunikációs zavarok felismerése és elemzése. A metakommunikációs jelzések fogadása, értelmezése. Kulturált viselkedés gyakorlása a kortárs csoportokban.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Környezetkultúra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Manuális készségfejlesztés (hímzés, varrás játékkészítés stb.). Kiállítás rendezése. Az iskola környezetében fellelhet</w:t>
      </w:r>
      <w:r>
        <w:rPr>
          <w:color w:val="000000"/>
        </w:rPr>
        <w:t xml:space="preserve">ő népművészeti tárgyak gyűjtése. Tanulmányi kirándulás.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Környezetkultúra</w:t>
      </w:r>
    </w:p>
    <w:tbl>
      <w:tblPr>
        <w:tblW w:w="0" w:type="auto"/>
        <w:tblInd w:w="108" w:type="dxa"/>
        <w:tblLayout w:type="fixed"/>
        <w:tblLook w:val="0000"/>
      </w:tblPr>
      <w:tblGrid>
        <w:gridCol w:w="2340"/>
        <w:gridCol w:w="1312"/>
        <w:gridCol w:w="5635"/>
      </w:tblGrid>
      <w:tr w:rsidR="00C3022C" w:rsidTr="006E64C3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Népm</w:t>
            </w:r>
            <w:r>
              <w:rPr>
                <w:b/>
                <w:bCs/>
                <w:color w:val="000000"/>
              </w:rPr>
              <w:t xml:space="preserve">űvészet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" w:after="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1" w:after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Magyarország egyes tájegységeinek népm</w:t>
            </w:r>
            <w:r>
              <w:rPr>
                <w:color w:val="000000"/>
              </w:rPr>
              <w:t xml:space="preserve">űvészete. A magyarországi nemzetiségek népművészete. Népművészeti tárgyak készítése. Kiállítás. </w:t>
            </w:r>
          </w:p>
        </w:tc>
      </w:tr>
      <w:tr w:rsidR="00C3022C" w:rsidTr="006E64C3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Lakáskultúra, kertkultúra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Lakásdíszítés.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Színek és formák harmóniája.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Növénygondozás. </w:t>
            </w:r>
          </w:p>
        </w:tc>
      </w:tr>
      <w:tr w:rsidR="00C3022C" w:rsidTr="006E64C3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Munkakörnyezet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Egészséges és biztonságos munkakörülmények kialakítása.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Környezeti ártalmak. </w:t>
            </w:r>
          </w:p>
        </w:tc>
      </w:tr>
      <w:tr w:rsidR="00C3022C" w:rsidTr="006E64C3">
        <w:trPr>
          <w:trHeight w:val="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Településismeret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Város, falu, régiók.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Kommunikáció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i/>
          <w:iCs/>
          <w:color w:val="000000"/>
          <w:lang w:val="en-US"/>
        </w:rPr>
        <w:t xml:space="preserve">A </w:t>
      </w:r>
      <w:r>
        <w:rPr>
          <w:color w:val="000000"/>
          <w:lang w:val="en-US"/>
        </w:rPr>
        <w:t>tanulók tudjanak együttm</w:t>
      </w:r>
      <w:r>
        <w:rPr>
          <w:color w:val="000000"/>
        </w:rPr>
        <w:t xml:space="preserve">űködni a csoport tagjaival, tudják felsorolni a kommunikációval kapcsolatos alapfogalmakat.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Alkalmazzák a társas érintkezés szabályait.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Hatékonyan használják a szóbeli és írásos információt.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Értelmezzék és alkalmazzák a metakommunikációs jelzéseket, tudják megkülönböztetni a hiteles kommunikáció összetev</w:t>
      </w:r>
      <w:r>
        <w:rPr>
          <w:color w:val="000000"/>
        </w:rPr>
        <w:t xml:space="preserve">őit, jellemzőit.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fel a saját és társaik kommunikációs zavarait.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Környezetkultúra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A </w:t>
      </w:r>
      <w:r>
        <w:rPr>
          <w:color w:val="000000"/>
          <w:lang w:val="en-US"/>
        </w:rPr>
        <w:t xml:space="preserve">tanulók tudják alkalmazni a tárgytervezés legfontosabb szempontjait.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Készítsenek egyszer</w:t>
      </w:r>
      <w:r>
        <w:rPr>
          <w:color w:val="000000"/>
        </w:rPr>
        <w:t xml:space="preserve">ű tárgyakat különböző anyagokból, ismerjenek néhány hagyományos népi játékot.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Ismerjék az egészséges és biztonságos munkakörülményeket.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10.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Belép</w:t>
      </w:r>
      <w:r>
        <w:rPr>
          <w:b/>
          <w:bCs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Ön- és társismeret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Együttm</w:t>
      </w:r>
      <w:r>
        <w:rPr>
          <w:color w:val="000000"/>
        </w:rPr>
        <w:t xml:space="preserve">űködés a csoporttal. Az önismereti csoportmunka szabályainak megismerése alkalmazása. Az önismeret forrásainak megismerése. A társas kapcsolatokat segítő és zavaró jelenségek felismerése, gyakorlása szerepjátékokban. Önismeret-fejlesztő gyakorlatok útján a tanulók tanulják meg a tárgyilagos emberismeret jelentőségét, és sajátítsák el a konfliktuskezelés képességét.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Ön- és társismeret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both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en-US"/>
        </w:rPr>
        <w:t>72 óra</w:t>
      </w:r>
    </w:p>
    <w:tbl>
      <w:tblPr>
        <w:tblW w:w="0" w:type="auto"/>
        <w:tblInd w:w="108" w:type="dxa"/>
        <w:tblLayout w:type="fixed"/>
        <w:tblLook w:val="0000"/>
      </w:tblPr>
      <w:tblGrid>
        <w:gridCol w:w="1930"/>
        <w:gridCol w:w="1434"/>
        <w:gridCol w:w="5923"/>
      </w:tblGrid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Jégtör</w:t>
            </w:r>
            <w:r>
              <w:rPr>
                <w:b/>
                <w:bCs/>
                <w:color w:val="000000"/>
              </w:rPr>
              <w:t xml:space="preserve">ő gyakorlatok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Együttm</w:t>
            </w:r>
            <w:r>
              <w:rPr>
                <w:color w:val="000000"/>
              </w:rPr>
              <w:t>űködés a csoporttal</w:t>
            </w:r>
          </w:p>
        </w:tc>
      </w:tr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Az önismeret forrásai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önismeret fogalma, lényege, történeti áttekintése.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önismereti csoportmunka szabályai.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Fikció, játék, realitás a lélektani csoportmunka során. </w:t>
            </w:r>
          </w:p>
        </w:tc>
      </w:tr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Az önismeret komponensei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önismereti kerék és a Johari-ablak. A tanulás és az önismeret összefüggései. A hiányos önismeret okai és következményei. A képességek szerepe a pályaválasztásban. A változás és változtatás szükségessége. </w:t>
            </w:r>
          </w:p>
        </w:tc>
      </w:tr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Önismeret-fejleszt</w:t>
            </w:r>
            <w:r>
              <w:rPr>
                <w:b/>
                <w:bCs/>
                <w:color w:val="000000"/>
              </w:rPr>
              <w:t xml:space="preserve">ő gyakorlatok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Szerep, norma, indulatáttétel, interakció.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csoportfejl</w:t>
            </w:r>
            <w:r>
              <w:rPr>
                <w:color w:val="000000"/>
              </w:rPr>
              <w:t xml:space="preserve">ődés fázisai.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Testkép, énkép, énideál.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interperszonális készségek és személyiségtulajdonságok.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Konfliktus, konfliktuskezelési technikák. </w:t>
            </w:r>
          </w:p>
        </w:tc>
      </w:tr>
      <w:tr w:rsidR="00C3022C" w:rsidTr="006E64C3">
        <w:trPr>
          <w:trHeight w:val="1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Társismeret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 tárgyilagos emberismeret jelent</w:t>
            </w:r>
            <w:r>
              <w:rPr>
                <w:color w:val="000000"/>
              </w:rPr>
              <w:t xml:space="preserve">ősége és feltételei. A társas kapcsolatokat elősegítő és zavaró jelenségek. Az empátia.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both"/>
        <w:rPr>
          <w:b/>
          <w:bCs/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Ön- és társismeret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ind w:left="709"/>
        <w:jc w:val="both"/>
        <w:rPr>
          <w:color w:val="000000"/>
        </w:rPr>
      </w:pPr>
      <w:r>
        <w:rPr>
          <w:color w:val="000000"/>
          <w:lang w:val="en-US"/>
        </w:rPr>
        <w:t>A tanulók tudjanak együttm</w:t>
      </w:r>
      <w:r>
        <w:rPr>
          <w:color w:val="000000"/>
        </w:rPr>
        <w:t xml:space="preserve">űködni a csoport tagjaival, tartsák be a csoportmunka szabályait. Ismerjék az önismeret komponenseit és az emberismeret csapdáit, érzékeljék saját pszichohigiénés állapotukat.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11.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Belép</w:t>
      </w:r>
      <w:r>
        <w:rPr>
          <w:b/>
          <w:bCs/>
          <w:color w:val="000000"/>
          <w:sz w:val="32"/>
          <w:szCs w:val="32"/>
        </w:rPr>
        <w:t>ő tevékenységformák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sz w:val="22"/>
          <w:szCs w:val="22"/>
          <w:lang w:val="en-US"/>
        </w:rPr>
      </w:pPr>
      <w:r>
        <w:rPr>
          <w:i/>
          <w:iCs/>
          <w:color w:val="000000"/>
          <w:lang w:val="en-US"/>
        </w:rPr>
        <w:t xml:space="preserve">Pedagógiai gyakorlat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Egyéni és csoportos hospitálás. Megfigyelés a gyakorlóhelyen az el</w:t>
      </w:r>
      <w:r>
        <w:rPr>
          <w:color w:val="000000"/>
        </w:rPr>
        <w:t xml:space="preserve">őre megadott szempontok alapján. A látott tevékenységek elemzése.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Saját körben helyzetgyakorlat és játék.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06"/>
        <w:gridCol w:w="1434"/>
        <w:gridCol w:w="6408"/>
      </w:tblGrid>
      <w:tr w:rsidR="00C3022C" w:rsidTr="006E64C3">
        <w:trPr>
          <w:trHeight w:val="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Pedagógiai megfigyelés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Alkalmazott módszerek, eszközök megfigyelése. A gyermekek tevékenységének, viselkedésének megfigyelése. A pedagógus személyiségének, vezetési stílusának, szervez</w:t>
            </w:r>
            <w:r>
              <w:rPr>
                <w:color w:val="000000"/>
              </w:rPr>
              <w:t xml:space="preserve">ő, irányító, ellenőrző, értékelő tevékenységének megfigyelése. Gondozási, egészségnevelési feladatok megfigyelése, elemzése. A differenciálás lehetőségeinek megfigyelése. </w:t>
            </w:r>
          </w:p>
        </w:tc>
      </w:tr>
      <w:tr w:rsidR="00C3022C" w:rsidTr="006E64C3">
        <w:trPr>
          <w:trHeight w:val="1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Pszichológiai megfigyelés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Az egyes tevékenységek pszichológiai szempontú megfigyelése az aktivizáció –emóció - motiváció összefüggésében.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gyermek-gyermek, gyermek-pedagógus kapcsolatának megfigyelése.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both"/>
        <w:rPr>
          <w:color w:val="000000"/>
          <w:sz w:val="23"/>
          <w:szCs w:val="23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tanulók tudják elmélyíteni az elméletben megtanult pedagógiai és pszichológiai ismereteiket a gyakorlatban megfigyeltekkel.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megfigyelt tevékenységek irányításában alkalmazott módszereket, eszközöket, vezetési stílust, ellen</w:t>
      </w:r>
      <w:r>
        <w:rPr>
          <w:color w:val="000000"/>
        </w:rPr>
        <w:t>őrző, értékelő tevékenységet a megadott szempontok alapján elemezzék.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color w:val="000000"/>
          <w:lang w:val="en-US"/>
        </w:rPr>
        <w:br w:type="page"/>
      </w:r>
      <w:r>
        <w:rPr>
          <w:b/>
          <w:bCs/>
          <w:color w:val="000000"/>
          <w:sz w:val="32"/>
          <w:szCs w:val="32"/>
          <w:lang w:val="en-US"/>
        </w:rPr>
        <w:t>12. évfolyam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Belép</w:t>
      </w:r>
      <w:r>
        <w:rPr>
          <w:b/>
          <w:bCs/>
          <w:color w:val="000000"/>
          <w:sz w:val="32"/>
          <w:szCs w:val="32"/>
        </w:rPr>
        <w:t>ő tevékenység</w:t>
      </w:r>
    </w:p>
    <w:p w:rsidR="00C3022C" w:rsidRDefault="00C3022C" w:rsidP="00C5769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Pedagógiai gyakorlat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Egyéni és csoportos hospitálás.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Gyakorlóhelyi megfigyelés az el</w:t>
      </w:r>
      <w:r>
        <w:rPr>
          <w:color w:val="000000"/>
        </w:rPr>
        <w:t xml:space="preserve">őre megadott szempontok alapján. A látott tevékenységek elemzése.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A foglalkozáshoz szükséges eszközök el</w:t>
      </w:r>
      <w:r>
        <w:rPr>
          <w:color w:val="000000"/>
        </w:rPr>
        <w:t xml:space="preserve">őkészítése (vagy elkészítése).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  <w:lang w:val="en-US"/>
        </w:rPr>
        <w:t>Csoporttársak el</w:t>
      </w:r>
      <w:r>
        <w:rPr>
          <w:color w:val="000000"/>
        </w:rPr>
        <w:t xml:space="preserve">őtt egy adott gyermekcsoportban játék vagy szabadidős tevékenység irányítás a megadott feladat alapján.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 végzett tevékenység elemzése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after="6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Óraszám:96 óra/ év</w:t>
      </w:r>
    </w:p>
    <w:p w:rsidR="00C3022C" w:rsidRDefault="00C3022C" w:rsidP="00C57690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3 óra/ hét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06"/>
        <w:gridCol w:w="1434"/>
        <w:gridCol w:w="5808"/>
      </w:tblGrid>
      <w:tr w:rsidR="00C3022C" w:rsidTr="006E64C3">
        <w:trPr>
          <w:trHeight w:val="1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Témakörök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Óraszám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 w:after="240"/>
              <w:ind w:left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Tartalmak</w:t>
            </w:r>
          </w:p>
        </w:tc>
      </w:tr>
      <w:tr w:rsidR="00C3022C" w:rsidTr="006E64C3">
        <w:trPr>
          <w:trHeight w:val="1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Csoportos hospitálás: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- pedagógiai megfigyelés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- pszichológiai megfigyelés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Szabadid</w:t>
            </w:r>
            <w:r>
              <w:rPr>
                <w:color w:val="000000"/>
              </w:rPr>
              <w:t xml:space="preserve">ős tevékenységek megfigyelése.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Gondozási feladatok megfigyelése.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 differenciális lehet</w:t>
            </w:r>
            <w:r>
              <w:rPr>
                <w:color w:val="000000"/>
              </w:rPr>
              <w:t xml:space="preserve">őségeinek megfigyelése.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gyerekek életkori és egyéni sajátosságainak megfigyelése.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Az egyes tevékenységek pszichológiai szempontú megfigyelése játék, munka, oktatás). </w:t>
            </w:r>
          </w:p>
        </w:tc>
      </w:tr>
      <w:tr w:rsidR="00C3022C" w:rsidTr="006E64C3">
        <w:trPr>
          <w:trHeight w:val="1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Gyakorlófoglalkozás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spacing w:before="24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Írásbeli el</w:t>
            </w:r>
            <w:r>
              <w:rPr>
                <w:color w:val="000000"/>
              </w:rPr>
              <w:t xml:space="preserve">őkészület.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Gyakorlati el</w:t>
            </w:r>
            <w:r>
              <w:rPr>
                <w:color w:val="000000"/>
              </w:rPr>
              <w:t xml:space="preserve">őkészület.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Gyakorlófoglalkozás. </w:t>
            </w:r>
          </w:p>
          <w:p w:rsidR="00C3022C" w:rsidRDefault="00C3022C" w:rsidP="006E64C3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A tevékenység elemzése. </w:t>
            </w:r>
          </w:p>
        </w:tc>
      </w:tr>
    </w:tbl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both"/>
        <w:rPr>
          <w:b/>
          <w:bCs/>
          <w:color w:val="000000"/>
          <w:lang w:val="en-US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spacing w:before="1" w:after="1"/>
        <w:jc w:val="center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A továbbhaladás feltételei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tanulók tudjanak megtervezni, meg szervezni, irányítani szabadid</w:t>
      </w:r>
      <w:r>
        <w:rPr>
          <w:color w:val="000000"/>
        </w:rPr>
        <w:t xml:space="preserve">ős vagy gondozási tevékenységet. Tudják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tapasztaltakat önállóan elemezni és értékelni, észrevételeiket dokumentálni.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Legyenek képesek a differenciálás alkalmazására.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Ismerjék fel a gyermek életkori sajátosságainak megfelel</w:t>
      </w:r>
      <w:r>
        <w:rPr>
          <w:color w:val="000000"/>
        </w:rPr>
        <w:t>ő tevékenységformákat.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Legyenek képesek önállóan felkészülni a gyakorlati foglalkozásokra. 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32"/>
          <w:szCs w:val="32"/>
          <w:lang w:val="en-US"/>
        </w:rPr>
      </w:pPr>
      <w:r>
        <w:rPr>
          <w:lang w:val="en-US"/>
        </w:rPr>
        <w:br w:type="page"/>
      </w:r>
      <w:r>
        <w:rPr>
          <w:sz w:val="32"/>
          <w:szCs w:val="32"/>
          <w:lang w:val="en-US"/>
        </w:rPr>
        <w:t>Követelményrendszer</w:t>
      </w:r>
    </w:p>
    <w:p w:rsidR="00C3022C" w:rsidRDefault="00C3022C" w:rsidP="00C57690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tanuló köteles megjelenni a tanítási órákon. Az elmulasztott tananyag pótlása minden esetben a tanuló feladata.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 tanítási órákra a tanuló hozza magával a szükséges felszerelést,(pl füzet, tankönyv, íróeszközök).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 számonkérés minden évfolyamon történhet szóban és írásban.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szóbeli számonkérés tartalma az el</w:t>
      </w:r>
      <w:r>
        <w:rPr>
          <w:color w:val="000000"/>
        </w:rPr>
        <w:t xml:space="preserve">őző órák tananyaga, fogalmak, definíciók lehetnek.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Az írásbeli számonkérés lehet egy-egy tananyag illetve témakör számonkérése témazáró dolgozat formájában.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témazáró dolgozatot minden tanuló köteles megírni, hiányzás esetén pótolni kell a tanárral egyeztetett id</w:t>
      </w:r>
      <w:r>
        <w:rPr>
          <w:color w:val="000000"/>
        </w:rPr>
        <w:t xml:space="preserve">őpontban. Az elégtelen témazáró dolgozat pótlására egyszer van lehetőség, mely eredménye szintén beírásra kerül.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gyakorlati foglalkozásokon való részvétel kötelez</w:t>
      </w:r>
      <w:r>
        <w:rPr>
          <w:color w:val="000000"/>
        </w:rPr>
        <w:t>ő, melynek időpontját az iskolai órarend határozza meg. Ennek nem teljesítése kizárja a magasabb évfolyamba való lépés lehetőségét.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iCs/>
          <w:color w:val="000000"/>
          <w:lang w:val="en-US"/>
        </w:rPr>
        <w:t xml:space="preserve"> A házi feladatokat</w:t>
      </w:r>
      <w:r>
        <w:rPr>
          <w:color w:val="000000"/>
          <w:lang w:val="en-US"/>
        </w:rPr>
        <w:t xml:space="preserve"> szóban és írásbeli formában kérjük számon. Ezek a következ</w:t>
      </w:r>
      <w:r>
        <w:rPr>
          <w:color w:val="000000"/>
        </w:rPr>
        <w:t>ők lehetnek: team-munka, megfigyelések, helyzetelemzések, játékos feledatok készítése, neveléstörténeti korszakok feldolgozása, szociometria készítése - elemzése, aktometria készítése, csoportok szerkezetének elemzése.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A végs</w:t>
      </w:r>
      <w:r>
        <w:rPr>
          <w:color w:val="000000"/>
        </w:rPr>
        <w:t xml:space="preserve">ő osztályzat megállapításakor, amennyiben több tantárgyból áll össze a félévi és év végi osztályzat, a szakmacsoportos tantárgyaknál egyforma súlyozással számtani középértéket számolunk és a kerekítés szabályait figyelembe véve a szaktanár döntheti el a végleges osztályzatot. 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Ugyanakkor a végs</w:t>
      </w:r>
      <w:r>
        <w:rPr>
          <w:color w:val="000000"/>
        </w:rPr>
        <w:t>ő jegy megadásánál figyelembe kell venni, hogy a tanuló teljesítette-e az egyes tantárgyak minimum szintjét. Csak akkor értékelhető a teljesítménye, ha a részfeladatokat is minimum elégségesre teljesítette.</w:t>
      </w: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022C" w:rsidRDefault="00C3022C" w:rsidP="00C5769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 w:rsidP="00C57690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C3022C" w:rsidRDefault="00C3022C"/>
    <w:sectPr w:rsidR="00C3022C" w:rsidSect="003E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90"/>
    <w:rsid w:val="001C009F"/>
    <w:rsid w:val="00205BE8"/>
    <w:rsid w:val="003E53EF"/>
    <w:rsid w:val="006E64C3"/>
    <w:rsid w:val="009D3B49"/>
    <w:rsid w:val="00B338EC"/>
    <w:rsid w:val="00C3022C"/>
    <w:rsid w:val="00C5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24</Pages>
  <Words>5151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Család</dc:creator>
  <cp:keywords/>
  <dc:description/>
  <cp:lastModifiedBy>titkarsag</cp:lastModifiedBy>
  <cp:revision>2</cp:revision>
  <dcterms:created xsi:type="dcterms:W3CDTF">2016-03-17T16:08:00Z</dcterms:created>
  <dcterms:modified xsi:type="dcterms:W3CDTF">2016-05-26T12:45:00Z</dcterms:modified>
</cp:coreProperties>
</file>