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b/>
          <w:color w:val="1F4E79" w:themeColor="accent1" w:themeShade="80"/>
          <w:sz w:val="52"/>
          <w:szCs w:val="52"/>
        </w:rPr>
      </w:pPr>
      <w:r w:rsidRPr="000638CC">
        <w:rPr>
          <w:rFonts w:asciiTheme="minorHAnsi" w:hAnsiTheme="minorHAnsi" w:cstheme="minorHAnsi"/>
          <w:b/>
          <w:color w:val="1F4E79" w:themeColor="accent1" w:themeShade="80"/>
          <w:sz w:val="52"/>
          <w:szCs w:val="52"/>
        </w:rPr>
        <w:t>MINDENNAPOS TESTNEVELÉS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ind w:firstLine="708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Iskolánkban a mindennapos testnevelés a nemzeti köznevelésről szóló 2011. évi CXC. törvény, valamint a helyi adottságok alapján, az alábbi módon valósul meg.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</w:pPr>
      <w:r w:rsidRPr="000638CC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  <w:t>5.6. és a 9. évfolyam: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br/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Heti 2 órában- délelőtti órarendbe építve- 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úszás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órán vesznek részt tanulóink.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Célunk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, hogy diákjaink vízbiztonságot szerezve, két úszásnemben megtanuljanak úszni, a már úszni tudók technikáját javítsuk, valamint biztosítsuk diákjaink számára mindazon pozitív élettani hatásokat, amit a vízben végzett mozgással érhetünk el. 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Mivel az órák az első két tanítási órában vannak, felmentést csak az egyesültben, versenyengedéllyel rendelkező úszóknak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, szinkronúszóknak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és vízilabdáz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óknak tudunk adni az iskola igazgatójának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benyújtott kérelem alapján.</w:t>
      </w:r>
    </w:p>
    <w:p w:rsidR="00504103" w:rsidRPr="00504103" w:rsidRDefault="00504103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Pr="00CD0292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</w:pPr>
      <w:r w:rsidRPr="00CD0292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  <w:t>7. 8. évfolyam: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</w:pPr>
    </w:p>
    <w:p w:rsidR="000D7169" w:rsidRPr="00BF49C1" w:rsidRDefault="00F20ADE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Style w:val="Kiemels2"/>
          <w:rFonts w:asciiTheme="minorHAnsi" w:hAnsiTheme="minorHAnsi" w:cstheme="minorHAnsi"/>
          <w:b w:val="0"/>
          <w:bCs w:val="0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A kötelező 5 testnevelés órát a kisgimnáziumi osztályaink esetében a délelőtti órarendbe építve tartjuk. </w:t>
      </w:r>
      <w:r w:rsidR="00504103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Egyesületben, versenyengedéllyel rendelkező sportolók felmentést tudnak kérni, ha testnevelés órájuk az első, vagy utolsó tanórában van és ezt edzőjük is indokoltnak tartja. 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Pr="00CD0292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</w:pPr>
      <w:r w:rsidRPr="00CD0292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u w:val="single"/>
        </w:rPr>
        <w:t>10. 11. 12. évfolyam: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Diákjaink a 8.-9. órában szervezett 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sportfoglalkozások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közül választhatnak.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Célunk,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hogy sokszínű mozgásos, sporttevékenységet biztosítva mindenki találjon olyan mozgásformá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t, amit szívesen, örömmel végez.</w:t>
      </w:r>
    </w:p>
    <w:tbl>
      <w:tblPr>
        <w:tblStyle w:val="Rcsostblzat1"/>
        <w:tblpPr w:leftFromText="141" w:rightFromText="141" w:vertAnchor="text" w:horzAnchor="margin" w:tblpXSpec="center" w:tblpY="443"/>
        <w:tblW w:w="9609" w:type="dxa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714"/>
        <w:gridCol w:w="728"/>
        <w:gridCol w:w="1042"/>
        <w:gridCol w:w="709"/>
        <w:gridCol w:w="708"/>
        <w:gridCol w:w="709"/>
        <w:gridCol w:w="709"/>
        <w:gridCol w:w="850"/>
        <w:gridCol w:w="709"/>
        <w:gridCol w:w="709"/>
        <w:gridCol w:w="850"/>
      </w:tblGrid>
      <w:tr w:rsidR="000D7169" w:rsidRPr="005D1F3D" w:rsidTr="006102AD">
        <w:trPr>
          <w:trHeight w:val="934"/>
        </w:trPr>
        <w:tc>
          <w:tcPr>
            <w:tcW w:w="9609" w:type="dxa"/>
            <w:gridSpan w:val="12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4" w:space="0" w:color="323E4F" w:themeColor="text2" w:themeShade="BF"/>
              <w:right w:val="single" w:sz="2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0D7169" w:rsidRPr="009D4D80" w:rsidRDefault="000D7169" w:rsidP="000D7169">
            <w:pPr>
              <w:spacing w:line="248" w:lineRule="atLeast"/>
              <w:jc w:val="center"/>
              <w:rPr>
                <w:rFonts w:ascii="Nirmala UI Semilight" w:eastAsia="Times New Roman" w:hAnsi="Nirmala UI Semilight" w:cs="Nirmala UI Semilight"/>
                <w:color w:val="323E4F" w:themeColor="text2" w:themeShade="BF"/>
                <w:sz w:val="56"/>
                <w:szCs w:val="56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D80">
              <w:rPr>
                <w:rFonts w:ascii="Nirmala UI Semilight" w:eastAsia="Times New Roman" w:hAnsi="Nirmala UI Semilight" w:cs="Nirmala UI Semilight"/>
                <w:color w:val="323E4F" w:themeColor="text2" w:themeShade="BF"/>
                <w:sz w:val="56"/>
                <w:szCs w:val="56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SPORTFOGLALKOZÁSOK</w:t>
            </w:r>
          </w:p>
          <w:p w:rsidR="000D7169" w:rsidRPr="00F259C7" w:rsidRDefault="00BF49C1" w:rsidP="000D7169">
            <w:pPr>
              <w:spacing w:line="248" w:lineRule="atLeast"/>
              <w:jc w:val="center"/>
              <w:rPr>
                <w:rFonts w:ascii="Nirmala UI Semilight" w:eastAsia="Times New Roman" w:hAnsi="Nirmala UI Semilight" w:cs="Nirmala UI Semilight"/>
                <w:b/>
                <w:color w:val="323E4F" w:themeColor="text2" w:themeShade="BF"/>
                <w:sz w:val="44"/>
                <w:szCs w:val="44"/>
                <w:lang w:eastAsia="hu-H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Nirmala UI Semilight" w:eastAsia="Times New Roman" w:hAnsi="Nirmala UI Semilight" w:cs="Nirmala UI Semilight"/>
                <w:color w:val="323E4F" w:themeColor="text2" w:themeShade="BF"/>
                <w:sz w:val="44"/>
                <w:szCs w:val="44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2021/2022</w:t>
            </w:r>
          </w:p>
          <w:p w:rsidR="000D7169" w:rsidRPr="005D1F3D" w:rsidRDefault="000D7169" w:rsidP="000D7169">
            <w:pPr>
              <w:spacing w:line="24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</w:tr>
      <w:tr w:rsidR="000D7169" w:rsidRPr="00F259C7" w:rsidTr="006102AD">
        <w:trPr>
          <w:trHeight w:val="316"/>
        </w:trPr>
        <w:tc>
          <w:tcPr>
            <w:tcW w:w="2614" w:type="dxa"/>
            <w:gridSpan w:val="3"/>
            <w:tcBorders>
              <w:top w:val="single" w:sz="4" w:space="0" w:color="323E4F" w:themeColor="text2" w:themeShade="BF"/>
              <w:left w:val="single" w:sz="24" w:space="0" w:color="1F4E79" w:themeColor="accent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0D7169" w:rsidRPr="00F259C7" w:rsidRDefault="000D7169" w:rsidP="000D7169">
            <w:pPr>
              <w:spacing w:after="180" w:line="248" w:lineRule="atLeast"/>
              <w:jc w:val="center"/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59C7"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HÉTF</w:t>
            </w:r>
            <w:r w:rsidRPr="00F259C7">
              <w:rPr>
                <w:rFonts w:ascii="Calibri" w:eastAsia="Times New Roman" w:hAnsi="Calibri" w:cs="Calibri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Ő</w:t>
            </w:r>
          </w:p>
        </w:tc>
        <w:tc>
          <w:tcPr>
            <w:tcW w:w="245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0D7169" w:rsidRPr="00F259C7" w:rsidRDefault="000D7169" w:rsidP="000D7169">
            <w:pPr>
              <w:spacing w:after="180" w:line="248" w:lineRule="atLeast"/>
              <w:jc w:val="center"/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59C7"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KEDD</w:t>
            </w:r>
          </w:p>
        </w:tc>
        <w:tc>
          <w:tcPr>
            <w:tcW w:w="2268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0D7169" w:rsidRPr="00F259C7" w:rsidRDefault="000D7169" w:rsidP="000D7169">
            <w:pPr>
              <w:spacing w:after="180" w:line="248" w:lineRule="atLeast"/>
              <w:jc w:val="center"/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59C7"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SZERDA</w:t>
            </w:r>
          </w:p>
        </w:tc>
        <w:tc>
          <w:tcPr>
            <w:tcW w:w="2268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2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0D7169" w:rsidRPr="00F259C7" w:rsidRDefault="000D7169" w:rsidP="000D7169">
            <w:pPr>
              <w:spacing w:after="180" w:line="248" w:lineRule="atLeast"/>
              <w:jc w:val="center"/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59C7">
              <w:rPr>
                <w:rFonts w:ascii="Nirmala UI Semilight" w:eastAsia="Times New Roman" w:hAnsi="Nirmala UI Semilight" w:cs="Nirmala UI Semilight"/>
                <w:color w:val="222A35" w:themeColor="text2" w:themeShade="80"/>
                <w:sz w:val="32"/>
                <w:szCs w:val="3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CSÜTÖRTÖK</w:t>
            </w:r>
          </w:p>
        </w:tc>
      </w:tr>
      <w:tr w:rsidR="006102AD" w:rsidRPr="00F259C7" w:rsidTr="006102AD">
        <w:trPr>
          <w:trHeight w:val="244"/>
        </w:trPr>
        <w:tc>
          <w:tcPr>
            <w:tcW w:w="1172" w:type="dxa"/>
            <w:tcBorders>
              <w:top w:val="single" w:sz="4" w:space="0" w:color="323E4F" w:themeColor="text2" w:themeShade="BF"/>
              <w:left w:val="single" w:sz="24" w:space="0" w:color="1F4E79" w:themeColor="accent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I.</w:t>
            </w:r>
          </w:p>
        </w:tc>
        <w:tc>
          <w:tcPr>
            <w:tcW w:w="71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BDD6EE" w:themeFill="accent1" w:themeFillTint="66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II.</w:t>
            </w:r>
          </w:p>
        </w:tc>
        <w:tc>
          <w:tcPr>
            <w:tcW w:w="72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9CC2E5" w:themeFill="accent1" w:themeFillTint="99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Kondi</w:t>
            </w:r>
          </w:p>
        </w:tc>
        <w:tc>
          <w:tcPr>
            <w:tcW w:w="104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I.</w:t>
            </w: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BDD6EE" w:themeFill="accent1" w:themeFillTint="66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II.</w:t>
            </w:r>
          </w:p>
        </w:tc>
        <w:tc>
          <w:tcPr>
            <w:tcW w:w="70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9CC2E5" w:themeFill="accent1" w:themeFillTint="99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Kondi</w:t>
            </w: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I.</w:t>
            </w: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BDD6EE" w:themeFill="accent1" w:themeFillTint="66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II.</w:t>
            </w:r>
          </w:p>
        </w:tc>
        <w:tc>
          <w:tcPr>
            <w:tcW w:w="85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9CC2E5" w:themeFill="accent1" w:themeFillTint="99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Kondi</w:t>
            </w: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I.</w:t>
            </w: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BDD6EE" w:themeFill="accent1" w:themeFillTint="66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Tt. II.</w:t>
            </w:r>
          </w:p>
        </w:tc>
        <w:tc>
          <w:tcPr>
            <w:tcW w:w="85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24" w:space="0" w:color="1F4E79" w:themeColor="accent1" w:themeShade="80"/>
            </w:tcBorders>
            <w:shd w:val="clear" w:color="auto" w:fill="9CC2E5" w:themeFill="accent1" w:themeFillTint="99"/>
          </w:tcPr>
          <w:p w:rsidR="000D7169" w:rsidRPr="00F259C7" w:rsidRDefault="000D7169" w:rsidP="000D7169">
            <w:pPr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  <w:sz w:val="24"/>
                <w:szCs w:val="24"/>
              </w:rPr>
              <w:t>Kondi</w:t>
            </w:r>
          </w:p>
        </w:tc>
      </w:tr>
      <w:tr w:rsidR="006102AD" w:rsidRPr="00F259C7" w:rsidTr="006102AD">
        <w:trPr>
          <w:cantSplit/>
          <w:trHeight w:val="1385"/>
        </w:trPr>
        <w:tc>
          <w:tcPr>
            <w:tcW w:w="1172" w:type="dxa"/>
            <w:vMerge w:val="restart"/>
            <w:tcBorders>
              <w:top w:val="single" w:sz="4" w:space="0" w:color="323E4F" w:themeColor="text2" w:themeShade="BF"/>
              <w:left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F259C7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GERINCPREVENCIÓ ÉS ALAKFORMÁLÁS 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20f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</w:p>
          <w:p w:rsidR="00F6602D" w:rsidRPr="00F259C7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A</w:t>
            </w:r>
            <w:r w:rsidRPr="00F259C7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s</w:t>
            </w: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szonyi Evelin</w:t>
            </w:r>
          </w:p>
        </w:tc>
        <w:tc>
          <w:tcPr>
            <w:tcW w:w="714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BDD6EE" w:themeFill="accent1" w:themeFillTint="66"/>
            <w:textDirection w:val="btLr"/>
          </w:tcPr>
          <w:p w:rsidR="00F6602D" w:rsidRDefault="00F6602D" w:rsidP="00DF1138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TN JÁTÉKOK 20 fő</w:t>
            </w:r>
          </w:p>
          <w:p w:rsidR="00F6602D" w:rsidRPr="00F259C7" w:rsidRDefault="00F6602D" w:rsidP="00DF1138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</w:t>
            </w:r>
            <w:r w:rsidRPr="00DF1138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 xml:space="preserve">Vígh </w:t>
            </w: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 xml:space="preserve">- </w:t>
            </w:r>
            <w:r w:rsidRPr="00DF1138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Hegedüs Ágnes</w:t>
            </w:r>
          </w:p>
        </w:tc>
        <w:tc>
          <w:tcPr>
            <w:tcW w:w="728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9CC2E5" w:themeFill="accent1" w:themeFillTint="99"/>
            <w:textDirection w:val="btLr"/>
          </w:tcPr>
          <w:p w:rsidR="00F6602D" w:rsidRDefault="00F6602D" w:rsidP="00DF1138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TESTÉPÍTÉS 20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  </w:t>
            </w:r>
          </w:p>
          <w:p w:rsidR="00F6602D" w:rsidRPr="000D7169" w:rsidRDefault="00F6602D" w:rsidP="00DF1138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Soltész Dávid</w:t>
            </w:r>
          </w:p>
        </w:tc>
        <w:tc>
          <w:tcPr>
            <w:tcW w:w="104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0D7169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Funkcionális tréning  20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 xml:space="preserve"> Soltész Dávid</w:t>
            </w:r>
          </w:p>
        </w:tc>
        <w:tc>
          <w:tcPr>
            <w:tcW w:w="709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BDD6EE" w:themeFill="accent1" w:themeFillTint="66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KÉZILABDA  20</w:t>
            </w: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</w:t>
            </w:r>
          </w:p>
          <w:p w:rsidR="00F6602D" w:rsidRPr="000D7169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Bóta Marianna</w:t>
            </w:r>
          </w:p>
        </w:tc>
        <w:tc>
          <w:tcPr>
            <w:tcW w:w="708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9CC2E5" w:themeFill="accent1" w:themeFillTint="99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TESTÉPÍTÉS 20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</w:p>
          <w:p w:rsidR="00F6602D" w:rsidRPr="000D7169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Nagy Ádám</w:t>
            </w:r>
          </w:p>
        </w:tc>
        <w:tc>
          <w:tcPr>
            <w:tcW w:w="709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ZENÉS GERINCJÓGA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20f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 </w:t>
            </w:r>
          </w:p>
          <w:p w:rsidR="00F6602D" w:rsidRP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 w:rsidRPr="00F6602D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Vígh-Hegedüs Ágnes</w:t>
            </w:r>
          </w:p>
        </w:tc>
        <w:tc>
          <w:tcPr>
            <w:tcW w:w="709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BDD6EE" w:themeFill="accent1" w:themeFillTint="66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FOCI 20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 xml:space="preserve">  </w:t>
            </w:r>
          </w:p>
          <w:p w:rsidR="00F6602D" w:rsidRPr="000D7169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Soltész Dávid</w:t>
            </w:r>
          </w:p>
        </w:tc>
        <w:tc>
          <w:tcPr>
            <w:tcW w:w="850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9CC2E5" w:themeFill="accent1" w:themeFillTint="99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T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ESTÉPÍTÉS 20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</w:p>
          <w:p w:rsidR="00F6602D" w:rsidRPr="000D7169" w:rsidRDefault="00F6602D" w:rsidP="00F6602D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Nagy Ádám</w:t>
            </w:r>
          </w:p>
        </w:tc>
        <w:tc>
          <w:tcPr>
            <w:tcW w:w="709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F259C7" w:rsidRDefault="00F6602D" w:rsidP="006102AD">
            <w:pPr>
              <w:shd w:val="clear" w:color="auto" w:fill="DEEAF6" w:themeFill="accent1" w:themeFillTint="33"/>
              <w:spacing w:line="240" w:lineRule="auto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 w:rsidRPr="00F6602D">
              <w:rPr>
                <w:rFonts w:ascii="Nirmala UI Semilight" w:hAnsi="Nirmala UI Semilight" w:cs="Nirmala UI Semilight"/>
                <w:color w:val="222A35" w:themeColor="text2" w:themeShade="80"/>
              </w:rPr>
              <w:t>GERINCTORNA_GYT 20 f</w:t>
            </w:r>
            <w:r w:rsidRPr="00F6602D">
              <w:rPr>
                <w:rFonts w:ascii="Calibri" w:hAnsi="Calibri" w:cs="Calibri"/>
                <w:color w:val="222A35" w:themeColor="text2" w:themeShade="80"/>
              </w:rPr>
              <w:t>ő</w:t>
            </w:r>
            <w:r w:rsidR="006102AD">
              <w:rPr>
                <w:rFonts w:ascii="Calibri" w:hAnsi="Calibri" w:cs="Calibri"/>
                <w:color w:val="222A35" w:themeColor="text2" w:themeShade="80"/>
              </w:rPr>
              <w:br/>
            </w: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Bedécs Szilvia</w:t>
            </w:r>
          </w:p>
        </w:tc>
        <w:tc>
          <w:tcPr>
            <w:tcW w:w="709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BDD6EE" w:themeFill="accent1" w:themeFillTint="66"/>
            <w:textDirection w:val="btLr"/>
          </w:tcPr>
          <w:p w:rsidR="00F6602D" w:rsidRDefault="00F6602D" w:rsidP="00F6602D">
            <w:pPr>
              <w:spacing w:after="0" w:line="240" w:lineRule="auto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FOCI 20fő</w:t>
            </w:r>
          </w:p>
          <w:p w:rsidR="00F6602D" w:rsidRPr="00F6602D" w:rsidRDefault="00F6602D" w:rsidP="00F6602D">
            <w:pPr>
              <w:spacing w:after="0" w:line="240" w:lineRule="auto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 w:rsidRPr="00F6602D"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Nagy Ádám</w:t>
            </w:r>
          </w:p>
        </w:tc>
        <w:tc>
          <w:tcPr>
            <w:tcW w:w="850" w:type="dxa"/>
            <w:vMerge w:val="restart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  <w:right w:val="single" w:sz="24" w:space="0" w:color="1F4E79" w:themeColor="accent1" w:themeShade="80"/>
            </w:tcBorders>
            <w:shd w:val="clear" w:color="auto" w:fill="9CC2E5" w:themeFill="accent1" w:themeFillTint="99"/>
            <w:textDirection w:val="btLr"/>
          </w:tcPr>
          <w:p w:rsidR="00F6602D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TESTÉPÍTÉS 20 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</w:p>
          <w:p w:rsidR="00F6602D" w:rsidRPr="000D7169" w:rsidRDefault="00F6602D" w:rsidP="00F6602D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Soltész Dávid</w:t>
            </w:r>
          </w:p>
          <w:p w:rsidR="00F6602D" w:rsidRPr="00F259C7" w:rsidRDefault="00F6602D" w:rsidP="000D7169">
            <w:pPr>
              <w:rPr>
                <w:rFonts w:ascii="Nirmala UI Semilight" w:hAnsi="Nirmala UI Semilight" w:cs="Nirmala UI Semilight"/>
                <w:color w:val="222A35" w:themeColor="text2" w:themeShade="80"/>
              </w:rPr>
            </w:pPr>
          </w:p>
        </w:tc>
      </w:tr>
      <w:tr w:rsidR="006102AD" w:rsidRPr="00F259C7" w:rsidTr="006102AD">
        <w:trPr>
          <w:cantSplit/>
          <w:trHeight w:val="2053"/>
        </w:trPr>
        <w:tc>
          <w:tcPr>
            <w:tcW w:w="1172" w:type="dxa"/>
            <w:vMerge/>
            <w:tcBorders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323E4F" w:themeColor="text2" w:themeShade="BF"/>
              <w:bottom w:val="single" w:sz="24" w:space="0" w:color="1F4E79" w:themeColor="accent1" w:themeShade="80"/>
            </w:tcBorders>
            <w:shd w:val="clear" w:color="auto" w:fill="BDD6EE" w:themeFill="accent1" w:themeFillTint="66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8" w:type="dxa"/>
            <w:vMerge/>
            <w:tcBorders>
              <w:top w:val="nil"/>
              <w:bottom w:val="single" w:sz="24" w:space="0" w:color="1F4E79" w:themeColor="accent1" w:themeShade="80"/>
            </w:tcBorders>
            <w:shd w:val="clear" w:color="auto" w:fill="9CC2E5" w:themeFill="accent1" w:themeFillTint="99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42" w:type="dxa"/>
            <w:tcBorders>
              <w:top w:val="nil"/>
              <w:bottom w:val="single" w:sz="24" w:space="0" w:color="1F4E79" w:themeColor="accent1" w:themeShade="80"/>
            </w:tcBorders>
            <w:shd w:val="clear" w:color="auto" w:fill="DEEAF6" w:themeFill="accent1" w:themeFillTint="33"/>
            <w:textDirection w:val="btLr"/>
          </w:tcPr>
          <w:p w:rsidR="00F6602D" w:rsidRDefault="00F6602D" w:rsidP="00CC1013">
            <w:pPr>
              <w:spacing w:after="0"/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  <w:r>
              <w:rPr>
                <w:rFonts w:ascii="Nirmala UI Semilight" w:hAnsi="Nirmala UI Semilight" w:cs="Nirmala UI Semilight"/>
                <w:color w:val="222A35" w:themeColor="text2" w:themeShade="80"/>
              </w:rPr>
              <w:t>G</w:t>
            </w:r>
            <w:r w:rsidRPr="00F259C7">
              <w:rPr>
                <w:rFonts w:ascii="Nirmala UI Semilight" w:hAnsi="Nirmala UI Semilight" w:cs="Nirmala UI Semilight"/>
                <w:color w:val="222A35" w:themeColor="text2" w:themeShade="80"/>
              </w:rPr>
              <w:t>ERINCTORNA GYT 20f</w:t>
            </w:r>
            <w:r w:rsidRPr="00F259C7">
              <w:rPr>
                <w:rFonts w:ascii="Calibri" w:hAnsi="Calibri" w:cs="Calibri"/>
                <w:color w:val="222A35" w:themeColor="text2" w:themeShade="80"/>
              </w:rPr>
              <w:t>ő</w:t>
            </w: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.</w:t>
            </w:r>
          </w:p>
          <w:p w:rsidR="00F6602D" w:rsidRPr="00EB1A9B" w:rsidRDefault="00F6602D" w:rsidP="00CC1013">
            <w:pPr>
              <w:spacing w:after="0"/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8"/>
                <w:szCs w:val="18"/>
              </w:rPr>
            </w:pPr>
            <w:r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  <w:t>Vígh-Hegedös Ágnes</w:t>
            </w:r>
          </w:p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24" w:space="0" w:color="1F4E79" w:themeColor="accent1" w:themeShade="80"/>
            </w:tcBorders>
            <w:shd w:val="clear" w:color="auto" w:fill="BDD6EE" w:themeFill="accent1" w:themeFillTint="66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9CC2E5" w:themeFill="accent1" w:themeFillTint="99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Merge/>
            <w:tcBorders>
              <w:left w:val="single" w:sz="4" w:space="0" w:color="323E4F" w:themeColor="text2" w:themeShade="BF"/>
              <w:bottom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323E4F" w:themeColor="text2" w:themeShade="BF"/>
              <w:bottom w:val="single" w:sz="24" w:space="0" w:color="1F4E79" w:themeColor="accent1" w:themeShade="80"/>
            </w:tcBorders>
            <w:shd w:val="clear" w:color="auto" w:fill="BDD6EE" w:themeFill="accent1" w:themeFillTint="66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9CC2E5" w:themeFill="accent1" w:themeFillTint="99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Merge/>
            <w:tcBorders>
              <w:left w:val="single" w:sz="4" w:space="0" w:color="323E4F" w:themeColor="text2" w:themeShade="BF"/>
              <w:bottom w:val="single" w:sz="24" w:space="0" w:color="1F4E79" w:themeColor="accent1" w:themeShade="80"/>
              <w:right w:val="single" w:sz="4" w:space="0" w:color="323E4F" w:themeColor="text2" w:themeShade="BF"/>
            </w:tcBorders>
            <w:shd w:val="clear" w:color="auto" w:fill="DEEAF6" w:themeFill="accent1" w:themeFillTint="33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i/>
                <w:color w:val="222A35" w:themeColor="text2" w:themeShade="8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323E4F" w:themeColor="text2" w:themeShade="BF"/>
              <w:bottom w:val="single" w:sz="24" w:space="0" w:color="1F4E79" w:themeColor="accent1" w:themeShade="80"/>
            </w:tcBorders>
            <w:shd w:val="clear" w:color="auto" w:fill="BDD6EE" w:themeFill="accent1" w:themeFillTint="66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9CC2E5" w:themeFill="accent1" w:themeFillTint="99"/>
            <w:textDirection w:val="btLr"/>
          </w:tcPr>
          <w:p w:rsidR="00F6602D" w:rsidRPr="00F259C7" w:rsidRDefault="00F6602D" w:rsidP="000D7169">
            <w:pPr>
              <w:jc w:val="center"/>
              <w:rPr>
                <w:rFonts w:ascii="Nirmala UI Semilight" w:hAnsi="Nirmala UI Semilight" w:cs="Nirmala UI Semilight"/>
                <w:color w:val="222A35" w:themeColor="text2" w:themeShade="80"/>
                <w:sz w:val="17"/>
                <w:szCs w:val="17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TEKERGŐ </w:t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-</w:t>
      </w:r>
      <w:r w:rsidR="007A6132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GYALOG</w:t>
      </w: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TÚRA CSOPORT</w:t>
      </w: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: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Ha szívesen regenerálódnál, kikapcsolódnál a természetben, jelentkezz </w:t>
      </w:r>
      <w:r w:rsidRPr="00287608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Asszonyi Evelin</w:t>
      </w:r>
      <w:r w:rsidR="007A613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és</w:t>
      </w:r>
      <w:r w:rsidR="00DF113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Pr="0038552E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Bedécs Szilvia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="007A613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tanárnő és Nagy Ádám tanár úr csoportjaiba. 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 két csoport együtt túrázik, egy éves túraterv alapján. További részletekért keresd a túravezetőket.</w:t>
      </w:r>
    </w:p>
    <w:p w:rsidR="000D7169" w:rsidRPr="00BB3EB6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BB3EB6">
        <w:rPr>
          <w:rFonts w:asciiTheme="minorHAnsi" w:hAnsiTheme="minorHAnsi" w:cstheme="minorHAnsi"/>
          <w:i/>
          <w:color w:val="FF0000"/>
          <w:sz w:val="28"/>
          <w:szCs w:val="28"/>
        </w:rPr>
        <w:t>Figyelem! Csak azok a tanulók jelentkezzenek be, akik hétvégén is megtudják oldani az Egerbe történő be és a hazautazást!</w:t>
      </w:r>
    </w:p>
    <w:p w:rsidR="000D7169" w:rsidRPr="00CC7BE1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GYÓGYTESTNEVELÉS-GERINCTORNA: 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Erre a foglalkozásokra az iskolaorvos által gyógytestnevelési kategóriába sorolt tanulókon kívül az idei tanévben bejelentkezhetnek - korlátozott számban- mindazok, akik szükségét érzik, akár csak prevenciós jelleggel, speciális gerinctornának. Ha a sok üléstől gyakran fáj a hátad, derekad, hanyagtartásod van, minimális gerincferdülésed, akkor itt a helyed.</w:t>
      </w:r>
      <w:r w:rsidR="007A613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Képzett gyógytestnevelőinknél (</w:t>
      </w:r>
      <w: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Bedécs Szilvia</w:t>
      </w:r>
      <w:r w:rsidR="007A6132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, Vígh-HegedüsÁgnes</w:t>
      </w:r>
      <w: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)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jó kezekben leszel!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lastRenderedPageBreak/>
        <w:t>GERINCPREVENCIÓS ÉS ALAKFORMÁLÓ</w:t>
      </w: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TORNA: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Kardió és erősítő hatá</w:t>
      </w:r>
      <w:r w:rsidR="007A613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sú gyakorlatok,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különb</w:t>
      </w:r>
      <w:r w:rsidR="007A613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öző kézi szerekkel a gerinc és í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zületi védelmet szem előtt tartva,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="007A6132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gyógytestnevelésre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(II. a)</w:t>
      </w:r>
      <w:r w:rsidR="007A6132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utaltak számára is Asszonyi Evelin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tanárnővel.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KÉZILABDA: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Pr="000638C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Bóta Marianna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tanárnő várj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 a kézilabda sportág rajongóit, fiúkat, lányokat egyaránt.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FOCI: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Pr="00746175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 nagy népszerűségre való tekintettel</w:t>
      </w: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az idén is heti két alkalmat biztosítunk a foci szerelmeseinek Soltész Dávid</w:t>
      </w:r>
      <w:r w:rsidR="00CC7BE1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és Nagy Ádám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 úr vezetésével. Fiúk és lányok jelentkezését is várjuk! </w:t>
      </w:r>
    </w:p>
    <w:p w:rsidR="000D7169" w:rsidRPr="000638CC" w:rsidRDefault="00CC7BE1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ZENÉS GERINCJÓGA</w:t>
      </w:r>
      <w:r w:rsidR="000D7169"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:</w:t>
      </w:r>
      <w:r w:rsidR="000D7169"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0D7169"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A hanyagtartás, gerincferdülés sok diák problémája. </w:t>
      </w:r>
      <w:r w:rsidR="000D7169" w:rsidRPr="0061302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Hegedüs Ágnes</w:t>
      </w:r>
      <w:r w:rsidR="000D7169"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tanárnő speciális, preventív gyakorlataival javíthatsz tartásodon és megelőzheted a hát- és derékfájást.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TESTNEVELÉSI JÁTÉKOK: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Itt a játéké a főszerep, fogó-, kidobó-, népi játékok, sorversenyek kívánság szerint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Vígh- Hegedüs Ágnes</w:t>
      </w:r>
      <w:r w:rsidR="00CC7BE1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tanárnő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irányításával.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1856E9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FUNKCIONÁLIS TRÉNING: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A nem csupán szép, de h</w:t>
      </w:r>
      <w:r w:rsidR="001B3D1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asználható izmokért Soltész Dávid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 úrral.</w:t>
      </w: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287608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TESTÉPÍTÉS:</w:t>
      </w:r>
      <w:r w:rsidRPr="000638CC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Hétfőtől csütörtökig minden délután </w:t>
      </w:r>
      <w: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Nagy Ádám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és Soltész Dávid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tanár úr 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szakmai felügyelete mellett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használhatjátok iskolánk kondicionáló termét.</w:t>
      </w:r>
    </w:p>
    <w:p w:rsidR="00AF1403" w:rsidRPr="00AF1403" w:rsidRDefault="000D7169" w:rsidP="00AF1403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3A69C8">
        <w:rPr>
          <w:rFonts w:asciiTheme="minorHAnsi" w:hAnsiTheme="minorHAnsi" w:cstheme="minorHAnsi"/>
          <w:b/>
          <w:i/>
          <w:color w:val="FF0000"/>
          <w:sz w:val="32"/>
          <w:szCs w:val="32"/>
        </w:rPr>
        <w:t>B</w:t>
      </w:r>
      <w:r w:rsidR="00AF1403">
        <w:rPr>
          <w:rFonts w:asciiTheme="minorHAnsi" w:hAnsiTheme="minorHAnsi" w:cstheme="minorHAnsi"/>
          <w:b/>
          <w:i/>
          <w:color w:val="FF0000"/>
          <w:sz w:val="32"/>
          <w:szCs w:val="32"/>
        </w:rPr>
        <w:t>ejelentkezés: 2021</w:t>
      </w:r>
      <w:r w:rsidR="00CC7BE1">
        <w:rPr>
          <w:rFonts w:asciiTheme="minorHAnsi" w:hAnsiTheme="minorHAnsi" w:cstheme="minorHAnsi"/>
          <w:b/>
          <w:i/>
          <w:color w:val="FF0000"/>
          <w:sz w:val="32"/>
          <w:szCs w:val="32"/>
        </w:rPr>
        <w:t>. szeptember 2</w:t>
      </w:r>
      <w:r w:rsidRPr="003A69C8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  <w:r w:rsidR="00CC7BE1">
        <w:rPr>
          <w:rFonts w:asciiTheme="minorHAnsi" w:hAnsiTheme="minorHAnsi" w:cstheme="minorHAnsi"/>
          <w:b/>
          <w:i/>
          <w:color w:val="FF0000"/>
          <w:sz w:val="32"/>
          <w:szCs w:val="32"/>
        </w:rPr>
        <w:t>,</w:t>
      </w:r>
      <w:r w:rsidRPr="003A69C8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</w:t>
      </w:r>
      <w:r w:rsidR="00AF1403">
        <w:rPr>
          <w:rFonts w:asciiTheme="minorHAnsi" w:hAnsiTheme="minorHAnsi" w:cstheme="minorHAnsi"/>
          <w:b/>
          <w:i/>
          <w:color w:val="FF0000"/>
          <w:sz w:val="32"/>
          <w:szCs w:val="32"/>
        </w:rPr>
        <w:t>15</w:t>
      </w:r>
      <w:r w:rsidR="00CC7BE1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órától szeptember 3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</w:rPr>
        <w:t>. 24 óráig, elektronikus úton</w:t>
      </w:r>
      <w:r w:rsidR="0038275D">
        <w:rPr>
          <w:rFonts w:asciiTheme="minorHAnsi" w:hAnsiTheme="minorHAnsi" w:cstheme="minorHAnsi"/>
          <w:b/>
          <w:i/>
          <w:color w:val="FF0000"/>
          <w:sz w:val="32"/>
          <w:szCs w:val="32"/>
        </w:rPr>
        <w:t>,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az iskola honlapján</w:t>
      </w:r>
    </w:p>
    <w:p w:rsidR="00AF1403" w:rsidRPr="00AF1403" w:rsidRDefault="00AF1403" w:rsidP="00AF1403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AF1403">
        <w:rPr>
          <w:rFonts w:asciiTheme="minorHAnsi" w:hAnsiTheme="minorHAnsi" w:cstheme="minorHAnsi"/>
          <w:b/>
          <w:color w:val="FF0000"/>
          <w:sz w:val="32"/>
          <w:szCs w:val="32"/>
        </w:rPr>
        <w:t>F I G Y E L E M !</w:t>
      </w:r>
    </w:p>
    <w:p w:rsidR="000D7169" w:rsidRPr="00AF1403" w:rsidRDefault="00AF1403" w:rsidP="00AF1403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1F4E79" w:themeColor="accent1" w:themeShade="80"/>
        </w:rPr>
      </w:pPr>
      <w:r w:rsidRPr="00AF1403">
        <w:rPr>
          <w:rFonts w:asciiTheme="minorHAnsi" w:hAnsiTheme="minorHAnsi" w:cstheme="minorHAnsi"/>
          <w:b/>
          <w:color w:val="FF0000"/>
        </w:rPr>
        <w:t>Az idén azoknak is be kell jelentkezni egy délutáni foglalkozásra, akik nem versenyszerűen sportolnak és szeptember 13-ig nem tudnak igazolást hozni. Szeptember végéig pótolhatod az igazolásod, akkor kikerülsz a sportköri névsorból, addig viszont kötelező a foglalkozáson részt venned</w:t>
      </w:r>
    </w:p>
    <w:p w:rsidR="00CC7BE1" w:rsidRDefault="00CC7BE1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38275D" w:rsidRPr="000638CC" w:rsidRDefault="0038275D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0D7169" w:rsidRPr="000638CC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 nemzeti köznevelésről szóló 2011. évi CXC. törvény alapján a</w:t>
      </w:r>
      <w:r w:rsidR="0038275D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Pr="000638CC">
        <w:rPr>
          <w:rStyle w:val="Kiemels2"/>
          <w:rFonts w:asciiTheme="minorHAnsi" w:hAnsiTheme="minorHAnsi" w:cstheme="minorHAnsi"/>
          <w:color w:val="1F4E79" w:themeColor="accent1" w:themeShade="80"/>
          <w:sz w:val="28"/>
          <w:szCs w:val="28"/>
        </w:rPr>
        <w:t>mindennapos testnevelés heti 2 órája alól felmentés adható</w:t>
      </w:r>
      <w:r w:rsidR="0038275D">
        <w:rPr>
          <w:rStyle w:val="Kiemels2"/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az alábbiak szerint:</w:t>
      </w:r>
    </w:p>
    <w:p w:rsidR="000D7169" w:rsidRPr="005E386C" w:rsidRDefault="000D7169" w:rsidP="0038275D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  <w:r w:rsidRPr="005E386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"Az iskola a nappali rendszerű iskolai oktatásban azokban az osztályokban, amelyekben közismereti oktatás is folyik, azokon a tanítási napokon, amelyeken közismereti vagy szakmai elméleti oktatás is folyik, megszervezi a mindennapos testnevelést legalább napi egy testnevelés óra keretében, amel</w:t>
      </w:r>
      <w:r w:rsidR="0038275D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yből legfeljebb 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lastRenderedPageBreak/>
        <w:t>heti két óra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br/>
        <w:t>a)</w:t>
      </w:r>
      <w:r w:rsidRPr="005E386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a kerettanterv testnevelés tantárgyra vonatkozó rendelkezéseiben meghatározott oktatásszervezési formákkal, m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űveltségterületi oktatással,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br/>
        <w:t>b)</w:t>
      </w:r>
      <w:r w:rsidRPr="005E386C">
        <w:rPr>
          <w:rStyle w:val="Kiemels2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iskolai sportkörben való sportolással,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br/>
        <w:t>c)</w:t>
      </w:r>
      <w:r w:rsidRPr="005E386C">
        <w:rPr>
          <w:rStyle w:val="Kiemels2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versenyszerűen sporttevékenységet folytató</w:t>
      </w:r>
      <w:r w:rsidR="0038275D">
        <w:rPr>
          <w:rStyle w:val="apple-converted-space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</w:t>
      </w:r>
      <w:r w:rsidRPr="005E386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igazolt, egyesületi tagsággal rendelkező vagy amatőr sportolói sportszerződés alapján sportoló tanuló kérelme alapján a tanévre érvényes</w:t>
      </w:r>
      <w:r w:rsidR="0038275D">
        <w:rPr>
          <w:rStyle w:val="apple-converted-space"/>
          <w:rFonts w:asciiTheme="minorHAnsi" w:hAnsiTheme="minorHAnsi" w:cstheme="minorHAnsi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Pr="005E386C">
        <w:rPr>
          <w:rStyle w:val="Kiemels2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versenyengedélye és a sportszervezete által kiállított igazolás birtokában a sportszervezet keretei között szervezett edzéssel,</w:t>
      </w:r>
      <w:r w:rsidR="00CC7BE1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br/>
        <w:t>d)</w:t>
      </w:r>
      <w:r w:rsidRPr="005E386C">
        <w:rPr>
          <w:rStyle w:val="Kiemels2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egyesületben legalább heti két óra sporttevékenységet folytató</w:t>
      </w:r>
      <w:r w:rsidR="0038275D">
        <w:rPr>
          <w:rStyle w:val="apple-converted-space"/>
          <w:rFonts w:asciiTheme="minorHAnsi" w:hAnsiTheme="minorHAnsi" w:cstheme="minorHAnsi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Pr="005E386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tanuló kérelme alapján - amennyiben délután szervezett testnevelés órával ütközik - </w:t>
      </w:r>
      <w:r w:rsidRPr="005E386C">
        <w:rPr>
          <w:rStyle w:val="Kiemels2"/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az egyesület által kiállított igazolással</w:t>
      </w:r>
      <w:r w:rsidRPr="005E386C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váltható ki.”</w:t>
      </w: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>A mindennapos testnevelés heti két órájának iskolai kereteken kívüli teljesítését a</w:t>
      </w:r>
      <w:r w:rsidR="009A580F">
        <w:rPr>
          <w:rStyle w:val="apple-converted-space"/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0638CC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  <w:t>szülőnek az iskola igazgatójához címzett kérvénnyel</w:t>
      </w:r>
      <w:r w:rsidR="00492DF1">
        <w:rPr>
          <w:rStyle w:val="apple-converted-space"/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0638CC">
        <w:rPr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>kell kérelmeznie, melyhez a fentiekben ismertetett</w:t>
      </w:r>
      <w:r w:rsidR="00492DF1">
        <w:rPr>
          <w:rStyle w:val="apple-converted-space"/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 xml:space="preserve"> i</w:t>
      </w:r>
      <w:r w:rsidRPr="000638CC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  <w:t>gazolást</w:t>
      </w:r>
      <w:r w:rsidR="00492DF1">
        <w:rPr>
          <w:rStyle w:val="apple-converted-space"/>
          <w:rFonts w:asciiTheme="minorHAnsi" w:hAnsiTheme="minorHAnsi" w:cstheme="minorHAnsi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0638CC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  <w:t>csatolni kell.</w:t>
      </w:r>
      <w:r w:rsidR="009A580F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hyperlink r:id="rId5" w:history="1">
        <w:r w:rsidR="009A580F" w:rsidRPr="009A580F">
          <w:rPr>
            <w:rStyle w:val="Hiperhivatkozs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 xml:space="preserve">&lt;&lt;letölthető </w:t>
        </w:r>
        <w:r w:rsidR="009A580F" w:rsidRPr="009A580F">
          <w:rPr>
            <w:rStyle w:val="Hiperhivatkozs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i</w:t>
        </w:r>
        <w:r w:rsidR="009A580F" w:rsidRPr="009A580F">
          <w:rPr>
            <w:rStyle w:val="Hiperhivatkozs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tt&gt;&gt;</w:t>
        </w:r>
      </w:hyperlink>
      <w:bookmarkStart w:id="0" w:name="_GoBack"/>
      <w:bookmarkEnd w:id="0"/>
    </w:p>
    <w:p w:rsidR="0038275D" w:rsidRDefault="0038275D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  <w:shd w:val="clear" w:color="auto" w:fill="FFFFFF"/>
        </w:rPr>
      </w:pPr>
    </w:p>
    <w:p w:rsidR="000D7169" w:rsidRPr="009A580F" w:rsidRDefault="000D7169" w:rsidP="009A580F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3A69C8">
        <w:rPr>
          <w:rFonts w:asciiTheme="minorHAnsi" w:hAnsiTheme="minorHAnsi" w:cstheme="minorHAnsi"/>
          <w:b/>
          <w:bCs/>
          <w:color w:val="FF0000"/>
          <w:sz w:val="44"/>
          <w:szCs w:val="44"/>
          <w:shd w:val="clear" w:color="auto" w:fill="FFFFFF"/>
        </w:rPr>
        <w:t>A kérvény és az igazolás be</w:t>
      </w:r>
      <w:r>
        <w:rPr>
          <w:rFonts w:asciiTheme="minorHAnsi" w:hAnsiTheme="minorHAnsi" w:cstheme="minorHAnsi"/>
          <w:b/>
          <w:bCs/>
          <w:color w:val="FF0000"/>
          <w:sz w:val="44"/>
          <w:szCs w:val="44"/>
          <w:shd w:val="clear" w:color="auto" w:fill="FFFFFF"/>
        </w:rPr>
        <w:t>nyújtásának határideje</w:t>
      </w:r>
      <w:r w:rsidRPr="003A69C8">
        <w:rPr>
          <w:rFonts w:asciiTheme="minorHAnsi" w:hAnsiTheme="minorHAnsi" w:cstheme="minorHAnsi"/>
          <w:b/>
          <w:bCs/>
          <w:color w:val="FF0000"/>
          <w:sz w:val="44"/>
          <w:szCs w:val="44"/>
          <w:shd w:val="clear" w:color="auto" w:fill="FFFFFF"/>
        </w:rPr>
        <w:t xml:space="preserve"> </w:t>
      </w:r>
      <w:r w:rsidR="00CC7BE1"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  <w:shd w:val="clear" w:color="auto" w:fill="FFFFFF"/>
        </w:rPr>
        <w:t>szeptember 13</w:t>
      </w:r>
      <w:r w:rsidRPr="003A69C8"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color w:val="FF0000"/>
          <w:sz w:val="44"/>
          <w:szCs w:val="44"/>
          <w:shd w:val="clear" w:color="auto" w:fill="FFFFFF"/>
        </w:rPr>
        <w:t xml:space="preserve"> </w:t>
      </w:r>
    </w:p>
    <w:p w:rsidR="00504103" w:rsidRDefault="000D7169" w:rsidP="00AF1403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t>A kérvényeket a testnevelés tanári folyosóján kihelyezett, testnevelő tanárod nevével jelzet</w:t>
      </w:r>
      <w:r w:rsidR="00504103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>t irattartó papucsokban helyezd</w:t>
      </w: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t xml:space="preserve">! </w:t>
      </w:r>
    </w:p>
    <w:p w:rsidR="0038275D" w:rsidRPr="00AF1403" w:rsidRDefault="009A580F" w:rsidP="00AF1403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F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I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G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Y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E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L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E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M</w:t>
      </w:r>
      <w:r w:rsidR="0050410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Pr="0038275D">
        <w:rPr>
          <w:rFonts w:asciiTheme="minorHAnsi" w:hAnsiTheme="minorHAnsi" w:cstheme="minorHAnsi"/>
          <w:b/>
          <w:color w:val="FF0000"/>
          <w:sz w:val="44"/>
          <w:szCs w:val="44"/>
        </w:rPr>
        <w:t>!</w:t>
      </w:r>
    </w:p>
    <w:p w:rsidR="009A580F" w:rsidRDefault="009A580F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 w:rsidRPr="0038275D">
        <w:rPr>
          <w:rFonts w:asciiTheme="minorHAnsi" w:hAnsiTheme="minorHAnsi" w:cstheme="minorHAnsi"/>
          <w:b/>
          <w:color w:val="FF0000"/>
          <w:sz w:val="28"/>
          <w:szCs w:val="28"/>
        </w:rPr>
        <w:t>Az</w:t>
      </w:r>
      <w:r w:rsidR="0038275D" w:rsidRPr="003827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idén azoknak is be kell jelentkezni egy délutáni foglalkozásra, akik nem versenyszerűen sportolnak és szeptember 13-ig nem tudnak igazolást hozni</w:t>
      </w:r>
      <w:r w:rsidR="00504103">
        <w:rPr>
          <w:rFonts w:asciiTheme="minorHAnsi" w:hAnsiTheme="minorHAnsi" w:cstheme="minorHAnsi"/>
          <w:b/>
          <w:color w:val="FF0000"/>
          <w:sz w:val="28"/>
          <w:szCs w:val="28"/>
        </w:rPr>
        <w:t>. Szeptember végéig pótolhatod</w:t>
      </w:r>
      <w:r w:rsidR="0038275D" w:rsidRPr="003827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az igazolás</w:t>
      </w:r>
      <w:r w:rsidR="005041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od, </w:t>
      </w:r>
      <w:r w:rsidR="0038275D" w:rsidRPr="0038275D">
        <w:rPr>
          <w:rFonts w:asciiTheme="minorHAnsi" w:hAnsiTheme="minorHAnsi" w:cstheme="minorHAnsi"/>
          <w:b/>
          <w:color w:val="FF0000"/>
          <w:sz w:val="28"/>
          <w:szCs w:val="28"/>
        </w:rPr>
        <w:t>akkor kikerül</w:t>
      </w:r>
      <w:r w:rsidR="00504103">
        <w:rPr>
          <w:rFonts w:asciiTheme="minorHAnsi" w:hAnsiTheme="minorHAnsi" w:cstheme="minorHAnsi"/>
          <w:b/>
          <w:color w:val="FF0000"/>
          <w:sz w:val="28"/>
          <w:szCs w:val="28"/>
        </w:rPr>
        <w:t>sz</w:t>
      </w:r>
      <w:r w:rsidR="0038275D" w:rsidRPr="003827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</w:t>
      </w:r>
      <w:r w:rsidR="005041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sportköri</w:t>
      </w:r>
      <w:r w:rsidR="0038275D" w:rsidRPr="003827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névsorból, addig viszont köt</w:t>
      </w:r>
      <w:r w:rsidR="0038275D"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  <w:r w:rsidR="00504103">
        <w:rPr>
          <w:rFonts w:asciiTheme="minorHAnsi" w:hAnsiTheme="minorHAnsi" w:cstheme="minorHAnsi"/>
          <w:b/>
          <w:color w:val="FF0000"/>
          <w:sz w:val="28"/>
          <w:szCs w:val="28"/>
        </w:rPr>
        <w:t>lező a foglalkozáson részt venned</w:t>
      </w:r>
      <w:r w:rsidR="0038275D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38275D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 xml:space="preserve"> </w:t>
      </w:r>
    </w:p>
    <w:p w:rsidR="0038275D" w:rsidRDefault="0038275D" w:rsidP="00AF1403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</w:p>
    <w:p w:rsidR="0038275D" w:rsidRDefault="0038275D" w:rsidP="000D7169">
      <w:pPr>
        <w:pStyle w:val="NormlWeb"/>
        <w:shd w:val="clear" w:color="auto" w:fill="FFFFFF"/>
        <w:spacing w:before="0" w:beforeAutospacing="0" w:after="180" w:afterAutospacing="0" w:line="248" w:lineRule="atLeast"/>
        <w:jc w:val="center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</w:p>
    <w:p w:rsidR="000D7169" w:rsidRDefault="000D7169" w:rsidP="000D7169">
      <w:pPr>
        <w:pStyle w:val="NormlWeb"/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323E4F" w:themeColor="text2" w:themeShade="BF"/>
          <w:sz w:val="28"/>
          <w:szCs w:val="28"/>
          <w:u w:val="single"/>
        </w:rPr>
      </w:pPr>
      <w:r w:rsidRPr="00233C1E">
        <w:rPr>
          <w:rFonts w:asciiTheme="minorHAnsi" w:hAnsiTheme="minorHAnsi" w:cstheme="minorHAnsi"/>
          <w:color w:val="323E4F" w:themeColor="text2" w:themeShade="BF"/>
          <w:sz w:val="28"/>
          <w:szCs w:val="28"/>
          <w:u w:val="single"/>
        </w:rPr>
        <w:t>Amit elfogadunk:</w:t>
      </w:r>
    </w:p>
    <w:p w:rsidR="000D7169" w:rsidRDefault="00360A54" w:rsidP="000D71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t>VERSENYSPORT- versenyszerűen sportol</w:t>
      </w:r>
    </w:p>
    <w:p w:rsidR="000D7169" w:rsidRDefault="000D7169" w:rsidP="000D71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t>HOBBI SPORT –</w:t>
      </w:r>
      <w:r w:rsidR="00360A54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 xml:space="preserve"> egyesületben legalább heti két órában sporttevékenységet folytat</w:t>
      </w:r>
    </w:p>
    <w:p w:rsidR="000D7169" w:rsidRDefault="000D7169" w:rsidP="000D71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lastRenderedPageBreak/>
        <w:t>EGYÉB MOZGÁSOS TEVÉKENYSÉG- néptánc, versenytánc, moderntáncok, lovaglás, m</w:t>
      </w:r>
      <w:r w:rsidR="00233C1E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>ajorett …</w:t>
      </w:r>
    </w:p>
    <w:p w:rsidR="000D7169" w:rsidRPr="00233C1E" w:rsidRDefault="000D7169" w:rsidP="000D71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48" w:lineRule="atLeast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323E4F" w:themeColor="text2" w:themeShade="BF"/>
          <w:sz w:val="28"/>
          <w:szCs w:val="28"/>
        </w:rPr>
        <w:t xml:space="preserve">Fitness bérlet- </w:t>
      </w:r>
      <w:r w:rsidRPr="00233C1E">
        <w:rPr>
          <w:rFonts w:asciiTheme="minorHAnsi" w:hAnsiTheme="minorHAnsi" w:cstheme="minorHAnsi"/>
          <w:color w:val="FF0000"/>
          <w:sz w:val="28"/>
          <w:szCs w:val="28"/>
        </w:rPr>
        <w:t>CSAK A 12. ÉVFOLYAMOSOK SZÁMÁRA ELFOGADOTT!!</w:t>
      </w:r>
    </w:p>
    <w:p w:rsidR="00130B8C" w:rsidRDefault="00130B8C"/>
    <w:sectPr w:rsidR="0013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2216"/>
    <w:multiLevelType w:val="hybridMultilevel"/>
    <w:tmpl w:val="EEDE3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9"/>
    <w:rsid w:val="000D7169"/>
    <w:rsid w:val="00130B8C"/>
    <w:rsid w:val="001B3D18"/>
    <w:rsid w:val="00233C1E"/>
    <w:rsid w:val="00360A54"/>
    <w:rsid w:val="0038275D"/>
    <w:rsid w:val="00406385"/>
    <w:rsid w:val="00492DF1"/>
    <w:rsid w:val="00504103"/>
    <w:rsid w:val="00586169"/>
    <w:rsid w:val="006102AD"/>
    <w:rsid w:val="00744996"/>
    <w:rsid w:val="00783761"/>
    <w:rsid w:val="007A6132"/>
    <w:rsid w:val="009A580F"/>
    <w:rsid w:val="00AF1403"/>
    <w:rsid w:val="00BF49C1"/>
    <w:rsid w:val="00CC1013"/>
    <w:rsid w:val="00CC7BE1"/>
    <w:rsid w:val="00DF1138"/>
    <w:rsid w:val="00EF1EE0"/>
    <w:rsid w:val="00F20ADE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D66"/>
  <w15:chartTrackingRefBased/>
  <w15:docId w15:val="{487D8236-746C-47A5-BC8C-E50748AB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1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169"/>
  </w:style>
  <w:style w:type="character" w:styleId="Kiemels2">
    <w:name w:val="Strong"/>
    <w:basedOn w:val="Bekezdsalapbettpusa"/>
    <w:uiPriority w:val="22"/>
    <w:qFormat/>
    <w:rsid w:val="000D71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D7169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0D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D1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92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donyi-eger.hu/_user/browser/File/2021_2022/testneveles/Sportol%C3%B3i%20igazol%C3%A1s%20%C3%A9s%20igazgat%C3%B3i%20k%C3%A9rele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feherpeter68@gmail.com</cp:lastModifiedBy>
  <cp:revision>5</cp:revision>
  <cp:lastPrinted>2020-09-07T06:04:00Z</cp:lastPrinted>
  <dcterms:created xsi:type="dcterms:W3CDTF">2021-08-31T11:48:00Z</dcterms:created>
  <dcterms:modified xsi:type="dcterms:W3CDTF">2021-09-02T07:00:00Z</dcterms:modified>
</cp:coreProperties>
</file>