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997916548"/>
        <w:docPartObj>
          <w:docPartGallery w:val="Cover Pages"/>
          <w:docPartUnique/>
        </w:docPartObj>
      </w:sdtPr>
      <w:sdtEndPr>
        <w:rPr>
          <w:rFonts w:ascii="Times New Roman" w:hAnsi="Times New Roman" w:cs="Times New Roman"/>
          <w:b w:val="0"/>
          <w:bCs w:val="0"/>
          <w:sz w:val="24"/>
          <w:szCs w:val="24"/>
        </w:rPr>
      </w:sdtEndPr>
      <w:sdtContent>
        <w:p w14:paraId="681C9DB5" w14:textId="3AE385EF" w:rsidR="00265DF0" w:rsidRPr="003354B9" w:rsidRDefault="00265DF0"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2CDB078A" w14:textId="77777777" w:rsidR="00265DF0" w:rsidRDefault="00265DF0" w:rsidP="003354B9">
          <w:pPr>
            <w:jc w:val="center"/>
            <w:rPr>
              <w:sz w:val="32"/>
              <w:szCs w:val="32"/>
            </w:rPr>
          </w:pPr>
        </w:p>
        <w:p w14:paraId="69BD0A5A" w14:textId="77777777" w:rsidR="00265DF0" w:rsidRDefault="00265DF0" w:rsidP="003354B9">
          <w:pPr>
            <w:jc w:val="center"/>
            <w:rPr>
              <w:sz w:val="32"/>
              <w:szCs w:val="32"/>
            </w:rPr>
          </w:pPr>
        </w:p>
        <w:p w14:paraId="14431B01" w14:textId="77777777" w:rsidR="00265DF0" w:rsidRDefault="00265DF0" w:rsidP="003354B9">
          <w:pPr>
            <w:jc w:val="center"/>
            <w:rPr>
              <w:sz w:val="32"/>
              <w:szCs w:val="32"/>
            </w:rPr>
          </w:pPr>
        </w:p>
        <w:p w14:paraId="6D6FB5F3" w14:textId="77777777" w:rsidR="00265DF0" w:rsidRDefault="00265DF0" w:rsidP="003354B9">
          <w:pPr>
            <w:jc w:val="center"/>
            <w:rPr>
              <w:sz w:val="32"/>
              <w:szCs w:val="32"/>
            </w:rPr>
          </w:pPr>
        </w:p>
        <w:p w14:paraId="71A41B25" w14:textId="77777777" w:rsidR="00265DF0" w:rsidRDefault="00265DF0" w:rsidP="003354B9">
          <w:pPr>
            <w:jc w:val="center"/>
            <w:rPr>
              <w:sz w:val="32"/>
              <w:szCs w:val="32"/>
            </w:rPr>
          </w:pPr>
        </w:p>
        <w:p w14:paraId="3FB23BA0" w14:textId="77777777" w:rsidR="00265DF0" w:rsidRDefault="00265DF0" w:rsidP="003354B9">
          <w:pPr>
            <w:jc w:val="center"/>
            <w:rPr>
              <w:sz w:val="32"/>
              <w:szCs w:val="32"/>
            </w:rPr>
          </w:pPr>
        </w:p>
        <w:p w14:paraId="33A6333B" w14:textId="77777777" w:rsidR="00265DF0" w:rsidRDefault="00265DF0" w:rsidP="003354B9">
          <w:pPr>
            <w:jc w:val="center"/>
            <w:rPr>
              <w:sz w:val="32"/>
              <w:szCs w:val="32"/>
            </w:rPr>
          </w:pPr>
        </w:p>
        <w:p w14:paraId="0A082A90" w14:textId="77777777" w:rsidR="00265DF0" w:rsidRDefault="00265DF0" w:rsidP="003354B9">
          <w:pPr>
            <w:jc w:val="center"/>
            <w:rPr>
              <w:sz w:val="32"/>
              <w:szCs w:val="32"/>
            </w:rPr>
          </w:pPr>
        </w:p>
        <w:p w14:paraId="05B5F556" w14:textId="1A08FA07" w:rsidR="00B9084A" w:rsidRDefault="00265DF0" w:rsidP="00575EE7">
          <w:pPr>
            <w:jc w:val="center"/>
            <w:rPr>
              <w:rFonts w:ascii="Arial" w:hAnsi="Arial" w:cs="Arial"/>
              <w:b/>
              <w:bCs/>
              <w:sz w:val="32"/>
              <w:szCs w:val="32"/>
              <w:shd w:val="clear" w:color="auto" w:fill="FFFFFF"/>
            </w:rPr>
          </w:pPr>
          <w:r>
            <w:rPr>
              <w:rFonts w:ascii="Symbol" w:hAnsi="Symbol"/>
              <w:color w:val="FF0000"/>
              <w:shd w:val="clear" w:color="auto" w:fill="FFFFFF"/>
            </w:rPr>
            <w:t> </w:t>
          </w:r>
          <w:r w:rsidR="00575EE7">
            <w:rPr>
              <w:rFonts w:ascii="Arial" w:hAnsi="Arial" w:cs="Arial"/>
              <w:b/>
              <w:bCs/>
              <w:sz w:val="32"/>
              <w:szCs w:val="32"/>
              <w:shd w:val="clear" w:color="auto" w:fill="FFFFFF"/>
            </w:rPr>
            <w:t>Angol-</w:t>
          </w:r>
          <w:r w:rsidR="00CB16F5">
            <w:rPr>
              <w:rFonts w:ascii="Arial" w:hAnsi="Arial" w:cs="Arial"/>
              <w:b/>
              <w:bCs/>
              <w:sz w:val="32"/>
              <w:szCs w:val="32"/>
              <w:shd w:val="clear" w:color="auto" w:fill="FFFFFF"/>
            </w:rPr>
            <w:t>m</w:t>
          </w:r>
          <w:r w:rsidR="00575EE7">
            <w:rPr>
              <w:rFonts w:ascii="Arial" w:hAnsi="Arial" w:cs="Arial"/>
              <w:b/>
              <w:bCs/>
              <w:sz w:val="32"/>
              <w:szCs w:val="32"/>
              <w:shd w:val="clear" w:color="auto" w:fill="FFFFFF"/>
            </w:rPr>
            <w:t>agyar két tanítási nyelv</w:t>
          </w:r>
          <w:r w:rsidR="00CB16F5">
            <w:rPr>
              <w:rFonts w:ascii="Arial" w:hAnsi="Arial" w:cs="Arial"/>
              <w:b/>
              <w:bCs/>
              <w:sz w:val="32"/>
              <w:szCs w:val="32"/>
              <w:shd w:val="clear" w:color="auto" w:fill="FFFFFF"/>
            </w:rPr>
            <w:t>ű gimnáziumi képzés</w:t>
          </w:r>
        </w:p>
        <w:p w14:paraId="76559EC4" w14:textId="360E8ED9" w:rsidR="00265DF0" w:rsidRPr="003354B9" w:rsidRDefault="00265DF0" w:rsidP="003354B9">
          <w:pPr>
            <w:jc w:val="center"/>
            <w:rPr>
              <w:b/>
              <w:bCs/>
              <w:sz w:val="32"/>
              <w:szCs w:val="32"/>
            </w:rPr>
          </w:pPr>
          <w:r w:rsidRPr="003354B9">
            <w:rPr>
              <w:rFonts w:ascii="Arial" w:hAnsi="Arial" w:cs="Arial"/>
              <w:b/>
              <w:bCs/>
              <w:sz w:val="32"/>
              <w:szCs w:val="32"/>
              <w:shd w:val="clear" w:color="auto" w:fill="FFFFFF"/>
            </w:rPr>
            <w:t>(</w:t>
          </w:r>
          <w:r w:rsidR="00575EE7">
            <w:rPr>
              <w:rFonts w:ascii="Arial" w:hAnsi="Arial" w:cs="Arial"/>
              <w:b/>
              <w:bCs/>
              <w:sz w:val="32"/>
              <w:szCs w:val="32"/>
              <w:shd w:val="clear" w:color="auto" w:fill="FFFFFF"/>
            </w:rPr>
            <w:t xml:space="preserve">5 </w:t>
          </w:r>
          <w:r w:rsidRPr="003354B9">
            <w:rPr>
              <w:rFonts w:ascii="Arial" w:hAnsi="Arial" w:cs="Arial"/>
              <w:b/>
              <w:bCs/>
              <w:sz w:val="32"/>
              <w:szCs w:val="32"/>
              <w:shd w:val="clear" w:color="auto" w:fill="FFFFFF"/>
            </w:rPr>
            <w:t>év)</w:t>
          </w:r>
        </w:p>
        <w:p w14:paraId="4DB8B7D8" w14:textId="77777777" w:rsidR="00265DF0" w:rsidRPr="003354B9" w:rsidRDefault="00265DF0" w:rsidP="003354B9">
          <w:pPr>
            <w:jc w:val="center"/>
            <w:rPr>
              <w:b/>
              <w:sz w:val="32"/>
              <w:szCs w:val="32"/>
            </w:rPr>
          </w:pPr>
          <w:r w:rsidRPr="003354B9">
            <w:rPr>
              <w:b/>
              <w:sz w:val="32"/>
              <w:szCs w:val="32"/>
            </w:rPr>
            <w:t>helyi tanterve</w:t>
          </w:r>
        </w:p>
        <w:p w14:paraId="4271B003" w14:textId="77777777" w:rsidR="00265DF0" w:rsidRDefault="00265DF0" w:rsidP="003354B9">
          <w:pPr>
            <w:jc w:val="center"/>
            <w:rPr>
              <w:b/>
              <w:sz w:val="40"/>
              <w:szCs w:val="40"/>
            </w:rPr>
          </w:pPr>
          <w:r>
            <w:rPr>
              <w:b/>
              <w:sz w:val="40"/>
              <w:szCs w:val="40"/>
            </w:rPr>
            <w:t>BIOLÓGIA</w:t>
          </w:r>
        </w:p>
        <w:p w14:paraId="1E7A3510" w14:textId="77777777" w:rsidR="00265DF0" w:rsidRDefault="00265DF0" w:rsidP="003354B9">
          <w:pPr>
            <w:jc w:val="center"/>
            <w:rPr>
              <w:sz w:val="32"/>
              <w:szCs w:val="32"/>
            </w:rPr>
          </w:pPr>
        </w:p>
        <w:p w14:paraId="515275B6" w14:textId="77777777" w:rsidR="00265DF0" w:rsidRDefault="00265DF0" w:rsidP="003354B9">
          <w:pPr>
            <w:jc w:val="center"/>
            <w:rPr>
              <w:sz w:val="32"/>
              <w:szCs w:val="32"/>
            </w:rPr>
          </w:pPr>
        </w:p>
        <w:p w14:paraId="637AAB38" w14:textId="77777777" w:rsidR="00265DF0" w:rsidRDefault="00265DF0" w:rsidP="003354B9">
          <w:pPr>
            <w:jc w:val="center"/>
            <w:rPr>
              <w:sz w:val="32"/>
              <w:szCs w:val="32"/>
            </w:rPr>
          </w:pPr>
        </w:p>
        <w:p w14:paraId="740776F5" w14:textId="77777777" w:rsidR="00265DF0" w:rsidRDefault="00265DF0" w:rsidP="003354B9">
          <w:pPr>
            <w:jc w:val="center"/>
            <w:rPr>
              <w:sz w:val="32"/>
              <w:szCs w:val="32"/>
            </w:rPr>
          </w:pPr>
        </w:p>
        <w:p w14:paraId="5D6B7942" w14:textId="77777777" w:rsidR="00265DF0" w:rsidRDefault="00265DF0" w:rsidP="003354B9">
          <w:pPr>
            <w:jc w:val="center"/>
            <w:rPr>
              <w:sz w:val="32"/>
              <w:szCs w:val="32"/>
            </w:rPr>
          </w:pPr>
        </w:p>
        <w:p w14:paraId="7F17B450" w14:textId="77777777" w:rsidR="00265DF0" w:rsidRDefault="00265DF0" w:rsidP="003354B9">
          <w:pPr>
            <w:spacing w:line="256" w:lineRule="auto"/>
            <w:rPr>
              <w:sz w:val="32"/>
              <w:szCs w:val="32"/>
            </w:rPr>
          </w:pPr>
          <w:r>
            <w:rPr>
              <w:sz w:val="32"/>
              <w:szCs w:val="32"/>
            </w:rPr>
            <w:t>Eger, 2020. augusztus 1.</w:t>
          </w:r>
          <w:r>
            <w:rPr>
              <w:sz w:val="32"/>
              <w:szCs w:val="32"/>
            </w:rPr>
            <w:br w:type="page"/>
          </w:r>
        </w:p>
        <w:p w14:paraId="05F6CCD4" w14:textId="196954AF" w:rsidR="00265DF0" w:rsidRDefault="00265DF0">
          <w:pPr>
            <w:rPr>
              <w:rFonts w:ascii="Times New Roman" w:hAnsi="Times New Roman" w:cs="Times New Roman"/>
              <w:sz w:val="24"/>
              <w:szCs w:val="24"/>
            </w:rPr>
          </w:pPr>
        </w:p>
      </w:sdtContent>
    </w:sdt>
    <w:p w14:paraId="548E6A83" w14:textId="77777777" w:rsidR="00CA37A7" w:rsidRDefault="00CA37A7">
      <w:pPr>
        <w:rPr>
          <w:rFonts w:ascii="Times New Roman" w:hAnsi="Times New Roman" w:cs="Times New Roman"/>
          <w:b/>
          <w:sz w:val="24"/>
          <w:szCs w:val="24"/>
        </w:rPr>
      </w:pPr>
    </w:p>
    <w:p w14:paraId="7699036C" w14:textId="77777777" w:rsidR="00DC7B1D" w:rsidRPr="0014761C" w:rsidRDefault="00DC7B1D" w:rsidP="00DC7B1D">
      <w:pPr>
        <w:jc w:val="both"/>
        <w:rPr>
          <w:rStyle w:val="Kiemels"/>
          <w:rFonts w:ascii="Times New Roman" w:hAnsi="Times New Roman" w:cs="Times New Roman"/>
          <w:b w:val="0"/>
          <w:i/>
          <w:iCs/>
          <w:sz w:val="24"/>
          <w:szCs w:val="24"/>
        </w:rPr>
      </w:pPr>
      <w:r w:rsidRPr="0014761C">
        <w:rPr>
          <w:rStyle w:val="Kiemels"/>
          <w:rFonts w:ascii="Times New Roman" w:hAnsi="Times New Roman" w:cs="Times New Roman"/>
          <w:b w:val="0"/>
          <w:i/>
          <w:iCs/>
          <w:sz w:val="24"/>
          <w:szCs w:val="24"/>
        </w:rPr>
        <w:t>Általános célok</w:t>
      </w:r>
    </w:p>
    <w:p w14:paraId="67252C49"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A 7–8. évfolyamokon tanult biológiai ismeretek minden tanuló számára képet adtak az élővilág kialakulásáról, fejlődéséről és szerveződéséről. Alapszinten elsajátították a biológiai vizsgálatok néhány laboratóriumi és terepen végezhető módszerét is. Tudatosabbá váltak az egészségükkel és a természeti környezet fenntarthatóságával kapcsolatos kérdésekben, fejlődtek az életviteli készségeik. A középiskolában a tanulók erre az alapra építve kezdik meg a biológia tanulását. Közöttük vannak, akik később a szaktárgyi tudás további bővítését választják, de olyanok is, akik inkább a természettudományos műveltségük gyarapítását várják ettől a tantárgytól. A témakörök a mindenki által megszerezhető és a mindennapi életben alkalmazható tudás és képességek mellett előkészítik a 11–12. évfolyamokon választható biológia tanulmányokat is. A biológia tantárgy tanulási folyamatának tervezése többféleképpen történhet.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teremtett világ épsége iránt érzett felelősséget.</w:t>
      </w:r>
    </w:p>
    <w:p w14:paraId="1820D5A6" w14:textId="77777777" w:rsidR="00DC7B1D" w:rsidRPr="0014761C" w:rsidRDefault="00DC7B1D" w:rsidP="00DC7B1D">
      <w:pPr>
        <w:jc w:val="both"/>
        <w:rPr>
          <w:rFonts w:ascii="Times New Roman" w:hAnsi="Times New Roman" w:cs="Times New Roman"/>
          <w:sz w:val="24"/>
          <w:szCs w:val="24"/>
        </w:rPr>
      </w:pPr>
      <w:r w:rsidRPr="0014761C">
        <w:rPr>
          <w:rFonts w:ascii="Times New Roman" w:eastAsia="Calibri" w:hAnsi="Times New Roman" w:cs="Times New Roman"/>
          <w:sz w:val="24"/>
          <w:szCs w:val="24"/>
          <w:bdr w:val="none" w:sz="0" w:space="0" w:color="auto" w:frame="1"/>
        </w:rPr>
        <w:t>A biológia tantárgy a Nemzeti alaptantervben rögzített kulcskompetenciákat az alábbi módon fejleszti:</w:t>
      </w:r>
    </w:p>
    <w:p w14:paraId="3EB0EEB6"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tanulás kompetenciái</w:t>
      </w:r>
      <w:r w:rsidRPr="0014761C">
        <w:rPr>
          <w:rFonts w:ascii="Times New Roman" w:hAnsi="Times New Roman" w:cs="Times New Roman"/>
          <w:sz w:val="24"/>
          <w:szCs w:val="24"/>
        </w:rPr>
        <w:t xml:space="preserve">: A biológiai megfigyelések és kísérletek alapján a tanuló átéli a tudásszerzés aktív folyamatát, míg a tudás alkalmazhatóságának tapasztalata az önirányító tanulás képességét erősíti. </w:t>
      </w:r>
      <w:r w:rsidRPr="0014761C">
        <w:rPr>
          <w:rFonts w:ascii="Times New Roman" w:hAnsi="Times New Roman" w:cs="Times New Roman"/>
          <w:color w:val="000000"/>
          <w:sz w:val="24"/>
          <w:szCs w:val="24"/>
        </w:rPr>
        <w:t>Tantárgyhoz kapcsolódó, napról napra frissülő információk keresése, az ezekre a forrásokra épített tanulás fejleszti az önálló tanulás képességét.</w:t>
      </w:r>
      <w:r w:rsidRPr="0014761C">
        <w:rPr>
          <w:rFonts w:ascii="Times New Roman" w:hAnsi="Times New Roman" w:cs="Times New Roman"/>
          <w:sz w:val="24"/>
          <w:szCs w:val="24"/>
        </w:rPr>
        <w:t xml:space="preserve"> </w:t>
      </w:r>
    </w:p>
    <w:p w14:paraId="24C298C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kommunikációs kompetenciák</w:t>
      </w:r>
      <w:r w:rsidRPr="0014761C">
        <w:rPr>
          <w:rFonts w:ascii="Times New Roman" w:hAnsi="Times New Roman" w:cs="Times New Roman"/>
          <w:sz w:val="24"/>
          <w:szCs w:val="24"/>
        </w:rPr>
        <w:t>: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586CE4C3"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digitális kompetenciák</w:t>
      </w:r>
      <w:r w:rsidRPr="0014761C">
        <w:rPr>
          <w:rFonts w:ascii="Times New Roman" w:hAnsi="Times New Roman" w:cs="Times New Roman"/>
          <w:sz w:val="24"/>
          <w:szCs w:val="24"/>
        </w:rPr>
        <w:t xml:space="preserve">: A közvetlen tapasztalatszerzés mellett a tanuló digitális forrásokból szerezhet információkat a természeti környezetéről. A </w:t>
      </w:r>
      <w:r w:rsidRPr="0014761C">
        <w:rPr>
          <w:rFonts w:ascii="Times New Roman" w:hAnsi="Times New Roman" w:cs="Times New Roman"/>
          <w:color w:val="000000"/>
          <w:sz w:val="24"/>
          <w:szCs w:val="24"/>
        </w:rPr>
        <w:t>könyvtári és egyéb adatbázisokban</w:t>
      </w:r>
      <w:r w:rsidRPr="0014761C">
        <w:rPr>
          <w:rFonts w:ascii="Times New Roman" w:hAnsi="Times New Roman" w:cs="Times New Roman"/>
          <w:sz w:val="24"/>
          <w:szCs w:val="24"/>
        </w:rP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6490E315"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matematikai, gondolkodási kompetenciák</w:t>
      </w:r>
      <w:r w:rsidRPr="0014761C">
        <w:rPr>
          <w:rFonts w:ascii="Times New Roman" w:hAnsi="Times New Roman" w:cs="Times New Roman"/>
          <w:bCs/>
          <w:sz w:val="24"/>
          <w:szCs w:val="24"/>
        </w:rPr>
        <w:t xml:space="preserve">: </w:t>
      </w:r>
      <w:r w:rsidRPr="0014761C">
        <w:rPr>
          <w:rFonts w:ascii="Times New Roman" w:hAnsi="Times New Roman" w:cs="Times New Roman"/>
          <w:sz w:val="24"/>
          <w:szCs w:val="24"/>
        </w:rP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5647918"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személyes és társas kapcsolati kompetenciák</w:t>
      </w:r>
      <w:r w:rsidRPr="0014761C">
        <w:rPr>
          <w:rFonts w:ascii="Times New Roman" w:hAnsi="Times New Roman" w:cs="Times New Roman"/>
          <w:bCs/>
          <w:sz w:val="24"/>
          <w:szCs w:val="24"/>
        </w:rPr>
        <w:t>:</w:t>
      </w:r>
      <w:r w:rsidRPr="0014761C">
        <w:rPr>
          <w:rFonts w:ascii="Times New Roman" w:hAnsi="Times New Roman" w:cs="Times New Roman"/>
          <w:sz w:val="24"/>
          <w:szCs w:val="24"/>
        </w:rPr>
        <w:t xml:space="preserve"> Az ember biológiai és társadalmi lény, a biológia tanulása hozzásegít e kettősség tudatos szemléletéhez. A tanuló felismeri az öröklött és a szerzett tulajdonságaiban rejlő lehetőségeit, a testi és szellemi képességek </w:t>
      </w:r>
      <w:r w:rsidRPr="0014761C">
        <w:rPr>
          <w:rFonts w:ascii="Times New Roman" w:hAnsi="Times New Roman" w:cs="Times New Roman"/>
          <w:sz w:val="24"/>
          <w:szCs w:val="24"/>
        </w:rPr>
        <w:lastRenderedPageBreak/>
        <w:t>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 melyek a keresztény közösségek alapvető értékei.</w:t>
      </w:r>
    </w:p>
    <w:p w14:paraId="1A8646B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Cs/>
          <w:sz w:val="24"/>
          <w:szCs w:val="24"/>
        </w:rPr>
        <w:t>A kreativitás, a kreatív alkotás, önkifejezés és kulturális tudatosság kompetenciái:</w:t>
      </w:r>
      <w:r w:rsidRPr="0014761C">
        <w:rPr>
          <w:rFonts w:ascii="Times New Roman" w:hAnsi="Times New Roman" w:cs="Times New Roman"/>
          <w:sz w:val="24"/>
          <w:szCs w:val="24"/>
        </w:rPr>
        <w:t xml:space="preserve"> Az élő természeti környezetből érkező érzelmi hatások befogadása, ezek kreatív alkotásokban történő kifejezése segíti a biológia nevelési céljainak elérését.</w:t>
      </w:r>
    </w:p>
    <w:p w14:paraId="2C54A344" w14:textId="6D20D557" w:rsidR="00DC7B1D"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Munkavállalói, innovációs és vállalkozói kompetenciák</w:t>
      </w:r>
      <w:r w:rsidRPr="0014761C">
        <w:rPr>
          <w:rFonts w:ascii="Times New Roman" w:hAnsi="Times New Roman" w:cs="Times New Roman"/>
          <w:sz w:val="24"/>
          <w:szCs w:val="24"/>
        </w:rPr>
        <w:t xml:space="preserve">: A mezőgazdaság, az élelmiszeripar, az orvostudomány és a gyógyszeripar a folyamatos innovációra épül, az erre való felkészítés a biológia tanulásának is feladata. </w:t>
      </w:r>
    </w:p>
    <w:p w14:paraId="0946D301" w14:textId="77777777" w:rsidR="00265DF0" w:rsidRPr="00265DF0" w:rsidRDefault="00265DF0" w:rsidP="00265DF0">
      <w:pPr>
        <w:rPr>
          <w:b/>
          <w:iCs/>
          <w:sz w:val="24"/>
          <w:szCs w:val="24"/>
          <w:lang w:eastAsia="hu-HU"/>
        </w:rPr>
      </w:pPr>
      <w:r w:rsidRPr="00265DF0">
        <w:rPr>
          <w:b/>
          <w:iCs/>
          <w:sz w:val="24"/>
          <w:szCs w:val="24"/>
          <w:lang w:eastAsia="hu-HU"/>
        </w:rPr>
        <w:t>A tanulók teljesítményének mérése:</w:t>
      </w:r>
    </w:p>
    <w:p w14:paraId="7D19767F" w14:textId="77777777" w:rsidR="00265DF0" w:rsidRPr="00265DF0" w:rsidRDefault="00265DF0" w:rsidP="00265DF0">
      <w:pPr>
        <w:spacing w:after="0"/>
        <w:rPr>
          <w:iCs/>
          <w:sz w:val="24"/>
          <w:szCs w:val="24"/>
          <w:lang w:eastAsia="hu-HU"/>
        </w:rPr>
      </w:pPr>
      <w:r w:rsidRPr="00265DF0">
        <w:rPr>
          <w:iCs/>
          <w:sz w:val="24"/>
          <w:szCs w:val="24"/>
          <w:lang w:eastAsia="hu-HU"/>
        </w:rPr>
        <w:t>- Folyamatos órai ellenőrzés és értékelés.</w:t>
      </w:r>
    </w:p>
    <w:p w14:paraId="54E3DBA0" w14:textId="77777777" w:rsidR="00265DF0" w:rsidRPr="00265DF0" w:rsidRDefault="00265DF0" w:rsidP="00265DF0">
      <w:pPr>
        <w:spacing w:after="0"/>
        <w:rPr>
          <w:iCs/>
          <w:sz w:val="24"/>
          <w:szCs w:val="24"/>
          <w:lang w:eastAsia="hu-HU"/>
        </w:rPr>
      </w:pPr>
      <w:r w:rsidRPr="00265DF0">
        <w:rPr>
          <w:iCs/>
          <w:sz w:val="24"/>
          <w:szCs w:val="24"/>
          <w:lang w:eastAsia="hu-HU"/>
        </w:rPr>
        <w:t>- Szóbeli és/vagy írásbeli beszámoló egy-egy résztémából.</w:t>
      </w:r>
    </w:p>
    <w:p w14:paraId="446D5BC5" w14:textId="77777777" w:rsidR="00265DF0" w:rsidRPr="00265DF0" w:rsidRDefault="00265DF0" w:rsidP="00265DF0">
      <w:pPr>
        <w:spacing w:after="0"/>
        <w:rPr>
          <w:iCs/>
          <w:sz w:val="24"/>
          <w:szCs w:val="24"/>
          <w:lang w:eastAsia="hu-HU"/>
        </w:rPr>
      </w:pPr>
      <w:r w:rsidRPr="00265DF0">
        <w:rPr>
          <w:iCs/>
          <w:sz w:val="24"/>
          <w:szCs w:val="24"/>
          <w:lang w:eastAsia="hu-HU"/>
        </w:rPr>
        <w:t>- Kiselőadás, írásbeli vagy szóbeli beszámoló egy-egy témakörben a megadott szempontok,</w:t>
      </w:r>
    </w:p>
    <w:p w14:paraId="32667BD2" w14:textId="77777777" w:rsidR="00265DF0" w:rsidRPr="00265DF0" w:rsidRDefault="00265DF0" w:rsidP="00265DF0">
      <w:pPr>
        <w:spacing w:after="0"/>
        <w:rPr>
          <w:iCs/>
          <w:sz w:val="24"/>
          <w:szCs w:val="24"/>
          <w:lang w:eastAsia="hu-HU"/>
        </w:rPr>
      </w:pPr>
      <w:r w:rsidRPr="00265DF0">
        <w:rPr>
          <w:iCs/>
          <w:sz w:val="24"/>
          <w:szCs w:val="24"/>
          <w:lang w:eastAsia="hu-HU"/>
        </w:rPr>
        <w:t xml:space="preserve">   illetve  önálló gyűjtés alapján, ennek értékelése.</w:t>
      </w:r>
    </w:p>
    <w:p w14:paraId="20A8E64E" w14:textId="77777777" w:rsidR="00265DF0" w:rsidRPr="00265DF0" w:rsidRDefault="00265DF0" w:rsidP="00265DF0">
      <w:pPr>
        <w:spacing w:after="0"/>
        <w:rPr>
          <w:iCs/>
          <w:sz w:val="24"/>
          <w:szCs w:val="24"/>
          <w:lang w:eastAsia="hu-HU"/>
        </w:rPr>
      </w:pPr>
      <w:r w:rsidRPr="00265DF0">
        <w:rPr>
          <w:iCs/>
          <w:sz w:val="24"/>
          <w:szCs w:val="24"/>
          <w:lang w:eastAsia="hu-HU"/>
        </w:rPr>
        <w:t>- Előre kiadott témák közül tetszés szerint választott kérdéskör feldolgozása (képi, írásbeli,</w:t>
      </w:r>
    </w:p>
    <w:p w14:paraId="0A980EF6" w14:textId="77777777" w:rsidR="00265DF0" w:rsidRPr="00265DF0" w:rsidRDefault="00265DF0" w:rsidP="00265DF0">
      <w:pPr>
        <w:spacing w:after="0"/>
        <w:rPr>
          <w:iCs/>
          <w:sz w:val="24"/>
          <w:szCs w:val="24"/>
          <w:lang w:eastAsia="hu-HU"/>
        </w:rPr>
      </w:pPr>
      <w:r w:rsidRPr="00265DF0">
        <w:rPr>
          <w:iCs/>
          <w:sz w:val="24"/>
          <w:szCs w:val="24"/>
          <w:lang w:eastAsia="hu-HU"/>
        </w:rPr>
        <w:t xml:space="preserve">   szóbeli) és ennek értékelése.</w:t>
      </w:r>
    </w:p>
    <w:p w14:paraId="0682B7EE" w14:textId="77777777" w:rsidR="00265DF0" w:rsidRPr="00265DF0" w:rsidRDefault="00265DF0" w:rsidP="00265DF0">
      <w:pPr>
        <w:spacing w:after="0"/>
        <w:rPr>
          <w:iCs/>
          <w:sz w:val="24"/>
          <w:szCs w:val="24"/>
          <w:lang w:eastAsia="hu-HU"/>
        </w:rPr>
      </w:pPr>
      <w:r w:rsidRPr="00265DF0">
        <w:rPr>
          <w:iCs/>
          <w:sz w:val="24"/>
          <w:szCs w:val="24"/>
          <w:lang w:eastAsia="hu-HU"/>
        </w:rPr>
        <w:t>- Projektmunkában való részvétel (egyéni vagy csoportos) szóbeli, írásbeli értékelése előre</w:t>
      </w:r>
    </w:p>
    <w:p w14:paraId="5FD6E0A7" w14:textId="77777777" w:rsidR="00265DF0" w:rsidRPr="00265DF0" w:rsidRDefault="00265DF0" w:rsidP="00265DF0">
      <w:pPr>
        <w:spacing w:after="0"/>
        <w:rPr>
          <w:iCs/>
          <w:sz w:val="24"/>
          <w:szCs w:val="24"/>
          <w:lang w:eastAsia="hu-HU"/>
        </w:rPr>
      </w:pPr>
      <w:r w:rsidRPr="00265DF0">
        <w:rPr>
          <w:iCs/>
          <w:sz w:val="24"/>
          <w:szCs w:val="24"/>
          <w:lang w:eastAsia="hu-HU"/>
        </w:rPr>
        <w:t xml:space="preserve">   megadott szempontok alapján.</w:t>
      </w:r>
    </w:p>
    <w:p w14:paraId="5175538A" w14:textId="77777777" w:rsidR="00265DF0" w:rsidRPr="00265DF0" w:rsidRDefault="00265DF0" w:rsidP="00265DF0">
      <w:pPr>
        <w:spacing w:after="0"/>
        <w:rPr>
          <w:iCs/>
          <w:sz w:val="24"/>
          <w:szCs w:val="24"/>
          <w:lang w:eastAsia="hu-HU"/>
        </w:rPr>
      </w:pPr>
      <w:r w:rsidRPr="00265DF0">
        <w:rPr>
          <w:iCs/>
          <w:sz w:val="24"/>
          <w:szCs w:val="24"/>
          <w:lang w:eastAsia="hu-HU"/>
        </w:rPr>
        <w:t>- Terepi vagy laboratóriumi vizsgálatok eredményeit feldolgozó jegyzőkönyvek értékelése</w:t>
      </w:r>
    </w:p>
    <w:p w14:paraId="1D12AC0D" w14:textId="77777777" w:rsidR="00265DF0" w:rsidRPr="00265DF0" w:rsidRDefault="00265DF0" w:rsidP="00265DF0">
      <w:pPr>
        <w:spacing w:after="0"/>
        <w:rPr>
          <w:iCs/>
          <w:sz w:val="24"/>
          <w:szCs w:val="24"/>
          <w:lang w:eastAsia="hu-HU"/>
        </w:rPr>
      </w:pPr>
      <w:r w:rsidRPr="00265DF0">
        <w:rPr>
          <w:iCs/>
          <w:sz w:val="24"/>
          <w:szCs w:val="24"/>
          <w:lang w:eastAsia="hu-HU"/>
        </w:rPr>
        <w:t>- Egyéni kísérletek elvégzésének értékelése.</w:t>
      </w:r>
    </w:p>
    <w:p w14:paraId="705F3D2C" w14:textId="77777777" w:rsidR="00265DF0" w:rsidRPr="00265DF0" w:rsidRDefault="00265DF0" w:rsidP="00265DF0">
      <w:pPr>
        <w:spacing w:after="0"/>
        <w:rPr>
          <w:iCs/>
          <w:sz w:val="24"/>
          <w:szCs w:val="24"/>
          <w:lang w:eastAsia="hu-HU"/>
        </w:rPr>
      </w:pPr>
      <w:r w:rsidRPr="00265DF0">
        <w:rPr>
          <w:iCs/>
          <w:sz w:val="24"/>
          <w:szCs w:val="24"/>
          <w:lang w:eastAsia="hu-HU"/>
        </w:rPr>
        <w:t>- Digitális módszerekkel készült képek, mozgóképek, vagy bemutatók értékelése.</w:t>
      </w:r>
    </w:p>
    <w:p w14:paraId="10BAA1A5" w14:textId="77777777" w:rsidR="00265DF0" w:rsidRPr="00265DF0" w:rsidRDefault="00265DF0" w:rsidP="00265DF0">
      <w:pPr>
        <w:spacing w:after="0"/>
        <w:rPr>
          <w:iCs/>
          <w:sz w:val="24"/>
          <w:szCs w:val="24"/>
          <w:lang w:eastAsia="hu-HU"/>
        </w:rPr>
      </w:pPr>
      <w:r w:rsidRPr="00265DF0">
        <w:rPr>
          <w:iCs/>
          <w:sz w:val="24"/>
          <w:szCs w:val="24"/>
          <w:lang w:eastAsia="hu-HU"/>
        </w:rPr>
        <w:t>- A Beilleszkedési Tanulási és Magatartási nehézséggel küzdő tanulók esetében a</w:t>
      </w:r>
    </w:p>
    <w:p w14:paraId="62D7F6B4" w14:textId="77777777" w:rsidR="00265DF0" w:rsidRPr="00265DF0" w:rsidRDefault="00265DF0" w:rsidP="00265DF0">
      <w:pPr>
        <w:spacing w:after="0"/>
        <w:rPr>
          <w:iCs/>
          <w:sz w:val="24"/>
          <w:szCs w:val="24"/>
          <w:lang w:eastAsia="hu-HU"/>
        </w:rPr>
      </w:pPr>
      <w:r w:rsidRPr="00265DF0">
        <w:rPr>
          <w:iCs/>
          <w:sz w:val="24"/>
          <w:szCs w:val="24"/>
          <w:lang w:eastAsia="hu-HU"/>
        </w:rPr>
        <w:t xml:space="preserve">   szakvéleményben előírtaknak megfelelő beszámoltatás.</w:t>
      </w:r>
      <w:r w:rsidRPr="00265DF0">
        <w:rPr>
          <w:iCs/>
          <w:sz w:val="24"/>
          <w:szCs w:val="24"/>
          <w:lang w:eastAsia="hu-HU"/>
        </w:rPr>
        <w:cr/>
      </w:r>
      <w:r w:rsidRPr="00265DF0">
        <w:rPr>
          <w:b/>
          <w:bCs/>
          <w:iCs/>
          <w:sz w:val="24"/>
          <w:szCs w:val="24"/>
          <w:lang w:eastAsia="hu-HU"/>
        </w:rPr>
        <w:t xml:space="preserve">Az írásbeli számonkérés %-ban megadott értékei </w:t>
      </w:r>
    </w:p>
    <w:p w14:paraId="12204756" w14:textId="77777777" w:rsidR="00265DF0" w:rsidRPr="00265DF0" w:rsidRDefault="00265DF0" w:rsidP="00265DF0">
      <w:pPr>
        <w:spacing w:after="0"/>
        <w:rPr>
          <w:iCs/>
          <w:sz w:val="24"/>
          <w:szCs w:val="24"/>
          <w:lang w:eastAsia="hu-HU"/>
        </w:rPr>
      </w:pPr>
      <w:r w:rsidRPr="00265DF0">
        <w:rPr>
          <w:rFonts w:ascii="Segoe UI Symbol" w:hAnsi="Segoe UI Symbol" w:cs="Segoe UI Symbol"/>
          <w:iCs/>
          <w:sz w:val="24"/>
          <w:szCs w:val="24"/>
          <w:lang w:eastAsia="hu-HU"/>
        </w:rPr>
        <w:t>➢</w:t>
      </w:r>
      <w:r w:rsidRPr="00265DF0">
        <w:rPr>
          <w:iCs/>
          <w:sz w:val="24"/>
          <w:szCs w:val="24"/>
          <w:lang w:eastAsia="hu-HU"/>
        </w:rPr>
        <w:t xml:space="preserve"> témazáró dolgozat </w:t>
      </w:r>
    </w:p>
    <w:tbl>
      <w:tblPr>
        <w:tblStyle w:val="Rcsostblzat"/>
        <w:tblW w:w="0" w:type="auto"/>
        <w:tblLook w:val="04A0" w:firstRow="1" w:lastRow="0" w:firstColumn="1" w:lastColumn="0" w:noHBand="0" w:noVBand="1"/>
      </w:tblPr>
      <w:tblGrid>
        <w:gridCol w:w="4531"/>
        <w:gridCol w:w="4531"/>
      </w:tblGrid>
      <w:tr w:rsidR="00265DF0" w:rsidRPr="00265DF0" w14:paraId="7BD5B591" w14:textId="77777777" w:rsidTr="003D309E">
        <w:tc>
          <w:tcPr>
            <w:tcW w:w="4531" w:type="dxa"/>
          </w:tcPr>
          <w:p w14:paraId="7B5D6FF3" w14:textId="77777777" w:rsidR="00265DF0" w:rsidRPr="00265DF0" w:rsidRDefault="00265DF0" w:rsidP="003D309E">
            <w:pPr>
              <w:rPr>
                <w:iCs/>
                <w:sz w:val="24"/>
                <w:szCs w:val="24"/>
                <w:lang w:eastAsia="hu-HU"/>
              </w:rPr>
            </w:pPr>
            <w:r w:rsidRPr="00265DF0">
              <w:rPr>
                <w:iCs/>
                <w:sz w:val="24"/>
                <w:szCs w:val="24"/>
                <w:lang w:eastAsia="hu-HU"/>
              </w:rPr>
              <w:t>80-100%</w:t>
            </w:r>
          </w:p>
        </w:tc>
        <w:tc>
          <w:tcPr>
            <w:tcW w:w="4531" w:type="dxa"/>
          </w:tcPr>
          <w:p w14:paraId="4A9CC8F1" w14:textId="77777777" w:rsidR="00265DF0" w:rsidRPr="00265DF0" w:rsidRDefault="00265DF0" w:rsidP="003D309E">
            <w:pPr>
              <w:rPr>
                <w:iCs/>
                <w:sz w:val="24"/>
                <w:szCs w:val="24"/>
                <w:lang w:eastAsia="hu-HU"/>
              </w:rPr>
            </w:pPr>
            <w:r w:rsidRPr="00265DF0">
              <w:rPr>
                <w:iCs/>
                <w:sz w:val="24"/>
                <w:szCs w:val="24"/>
                <w:lang w:eastAsia="hu-HU"/>
              </w:rPr>
              <w:t>jeles (5)</w:t>
            </w:r>
          </w:p>
        </w:tc>
      </w:tr>
      <w:tr w:rsidR="00265DF0" w:rsidRPr="00265DF0" w14:paraId="058DF451" w14:textId="77777777" w:rsidTr="003D309E">
        <w:tc>
          <w:tcPr>
            <w:tcW w:w="4531" w:type="dxa"/>
          </w:tcPr>
          <w:p w14:paraId="50A36AB8" w14:textId="77777777" w:rsidR="00265DF0" w:rsidRPr="00265DF0" w:rsidRDefault="00265DF0" w:rsidP="003D309E">
            <w:pPr>
              <w:rPr>
                <w:iCs/>
                <w:sz w:val="24"/>
                <w:szCs w:val="24"/>
                <w:lang w:eastAsia="hu-HU"/>
              </w:rPr>
            </w:pPr>
            <w:r w:rsidRPr="00265DF0">
              <w:rPr>
                <w:iCs/>
                <w:sz w:val="24"/>
                <w:szCs w:val="24"/>
                <w:lang w:eastAsia="hu-HU"/>
              </w:rPr>
              <w:t>65-79%</w:t>
            </w:r>
          </w:p>
        </w:tc>
        <w:tc>
          <w:tcPr>
            <w:tcW w:w="4531" w:type="dxa"/>
          </w:tcPr>
          <w:p w14:paraId="2841F62D" w14:textId="77777777" w:rsidR="00265DF0" w:rsidRPr="00265DF0" w:rsidRDefault="00265DF0" w:rsidP="003D309E">
            <w:pPr>
              <w:rPr>
                <w:iCs/>
                <w:sz w:val="24"/>
                <w:szCs w:val="24"/>
                <w:lang w:eastAsia="hu-HU"/>
              </w:rPr>
            </w:pPr>
            <w:r w:rsidRPr="00265DF0">
              <w:rPr>
                <w:iCs/>
                <w:sz w:val="24"/>
                <w:szCs w:val="24"/>
                <w:lang w:eastAsia="hu-HU"/>
              </w:rPr>
              <w:t>jó (4)</w:t>
            </w:r>
          </w:p>
        </w:tc>
      </w:tr>
      <w:tr w:rsidR="00265DF0" w:rsidRPr="00265DF0" w14:paraId="3164B578" w14:textId="77777777" w:rsidTr="003D309E">
        <w:tc>
          <w:tcPr>
            <w:tcW w:w="4531" w:type="dxa"/>
          </w:tcPr>
          <w:p w14:paraId="31E28458" w14:textId="77777777" w:rsidR="00265DF0" w:rsidRPr="00265DF0" w:rsidRDefault="00265DF0" w:rsidP="003D309E">
            <w:pPr>
              <w:rPr>
                <w:iCs/>
                <w:sz w:val="24"/>
                <w:szCs w:val="24"/>
                <w:lang w:eastAsia="hu-HU"/>
              </w:rPr>
            </w:pPr>
            <w:r w:rsidRPr="00265DF0">
              <w:rPr>
                <w:iCs/>
                <w:sz w:val="24"/>
                <w:szCs w:val="24"/>
                <w:lang w:eastAsia="hu-HU"/>
              </w:rPr>
              <w:t>50-64%</w:t>
            </w:r>
          </w:p>
        </w:tc>
        <w:tc>
          <w:tcPr>
            <w:tcW w:w="4531" w:type="dxa"/>
          </w:tcPr>
          <w:p w14:paraId="59FBF14B" w14:textId="77777777" w:rsidR="00265DF0" w:rsidRPr="00265DF0" w:rsidRDefault="00265DF0" w:rsidP="003D309E">
            <w:pPr>
              <w:rPr>
                <w:iCs/>
                <w:sz w:val="24"/>
                <w:szCs w:val="24"/>
                <w:lang w:eastAsia="hu-HU"/>
              </w:rPr>
            </w:pPr>
            <w:r w:rsidRPr="00265DF0">
              <w:rPr>
                <w:iCs/>
                <w:sz w:val="24"/>
                <w:szCs w:val="24"/>
                <w:lang w:eastAsia="hu-HU"/>
              </w:rPr>
              <w:t>közepes (3)</w:t>
            </w:r>
          </w:p>
        </w:tc>
      </w:tr>
      <w:tr w:rsidR="00265DF0" w:rsidRPr="00265DF0" w14:paraId="30A04F26" w14:textId="77777777" w:rsidTr="003D309E">
        <w:tc>
          <w:tcPr>
            <w:tcW w:w="4531" w:type="dxa"/>
          </w:tcPr>
          <w:p w14:paraId="7F9293A8" w14:textId="77777777" w:rsidR="00265DF0" w:rsidRPr="00265DF0" w:rsidRDefault="00265DF0" w:rsidP="003D309E">
            <w:pPr>
              <w:rPr>
                <w:iCs/>
                <w:sz w:val="24"/>
                <w:szCs w:val="24"/>
                <w:lang w:eastAsia="hu-HU"/>
              </w:rPr>
            </w:pPr>
            <w:r w:rsidRPr="00265DF0">
              <w:rPr>
                <w:iCs/>
                <w:sz w:val="24"/>
                <w:szCs w:val="24"/>
                <w:lang w:eastAsia="hu-HU"/>
              </w:rPr>
              <w:t>35-49%</w:t>
            </w:r>
          </w:p>
        </w:tc>
        <w:tc>
          <w:tcPr>
            <w:tcW w:w="4531" w:type="dxa"/>
          </w:tcPr>
          <w:p w14:paraId="353796C8" w14:textId="77777777" w:rsidR="00265DF0" w:rsidRPr="00265DF0" w:rsidRDefault="00265DF0" w:rsidP="003D309E">
            <w:pPr>
              <w:rPr>
                <w:iCs/>
                <w:sz w:val="24"/>
                <w:szCs w:val="24"/>
                <w:lang w:eastAsia="hu-HU"/>
              </w:rPr>
            </w:pPr>
            <w:r w:rsidRPr="00265DF0">
              <w:rPr>
                <w:iCs/>
                <w:sz w:val="24"/>
                <w:szCs w:val="24"/>
                <w:lang w:eastAsia="hu-HU"/>
              </w:rPr>
              <w:t>elégséges (2)</w:t>
            </w:r>
          </w:p>
        </w:tc>
      </w:tr>
      <w:tr w:rsidR="00265DF0" w:rsidRPr="00265DF0" w14:paraId="1981626F" w14:textId="77777777" w:rsidTr="003D309E">
        <w:tc>
          <w:tcPr>
            <w:tcW w:w="4531" w:type="dxa"/>
          </w:tcPr>
          <w:p w14:paraId="11092C24" w14:textId="77777777" w:rsidR="00265DF0" w:rsidRPr="00265DF0" w:rsidRDefault="00265DF0" w:rsidP="003D309E">
            <w:pPr>
              <w:rPr>
                <w:iCs/>
                <w:sz w:val="24"/>
                <w:szCs w:val="24"/>
                <w:lang w:eastAsia="hu-HU"/>
              </w:rPr>
            </w:pPr>
            <w:r w:rsidRPr="00265DF0">
              <w:rPr>
                <w:iCs/>
                <w:sz w:val="24"/>
                <w:szCs w:val="24"/>
                <w:lang w:eastAsia="hu-HU"/>
              </w:rPr>
              <w:t>0-34%</w:t>
            </w:r>
          </w:p>
        </w:tc>
        <w:tc>
          <w:tcPr>
            <w:tcW w:w="4531" w:type="dxa"/>
          </w:tcPr>
          <w:p w14:paraId="27EF118F" w14:textId="77777777" w:rsidR="00265DF0" w:rsidRPr="00265DF0" w:rsidRDefault="00265DF0" w:rsidP="003D309E">
            <w:pPr>
              <w:rPr>
                <w:iCs/>
                <w:sz w:val="24"/>
                <w:szCs w:val="24"/>
                <w:lang w:eastAsia="hu-HU"/>
              </w:rPr>
            </w:pPr>
            <w:r w:rsidRPr="00265DF0">
              <w:rPr>
                <w:iCs/>
                <w:sz w:val="24"/>
                <w:szCs w:val="24"/>
                <w:lang w:eastAsia="hu-HU"/>
              </w:rPr>
              <w:t>elégtelen</w:t>
            </w:r>
          </w:p>
        </w:tc>
      </w:tr>
    </w:tbl>
    <w:p w14:paraId="13A9FABE" w14:textId="77777777" w:rsidR="00265DF0" w:rsidRPr="00265DF0" w:rsidRDefault="00265DF0" w:rsidP="00265DF0">
      <w:pPr>
        <w:spacing w:after="0"/>
        <w:rPr>
          <w:iCs/>
          <w:sz w:val="24"/>
          <w:szCs w:val="24"/>
          <w:lang w:eastAsia="hu-HU"/>
        </w:rPr>
      </w:pPr>
    </w:p>
    <w:p w14:paraId="7B050A42" w14:textId="77777777" w:rsidR="00265DF0" w:rsidRPr="00265DF0" w:rsidRDefault="00265DF0" w:rsidP="00265DF0">
      <w:pPr>
        <w:spacing w:after="0"/>
        <w:rPr>
          <w:iCs/>
          <w:sz w:val="24"/>
          <w:szCs w:val="24"/>
          <w:lang w:eastAsia="hu-HU"/>
        </w:rPr>
      </w:pPr>
      <w:r w:rsidRPr="00265DF0">
        <w:rPr>
          <w:b/>
          <w:bCs/>
          <w:iCs/>
          <w:sz w:val="24"/>
          <w:szCs w:val="24"/>
          <w:lang w:eastAsia="hu-HU"/>
        </w:rPr>
        <w:t>Különbözeti vizsga, javítóvizsga, osztályozó vizsga:</w:t>
      </w:r>
    </w:p>
    <w:p w14:paraId="0B6791DF" w14:textId="77777777" w:rsidR="00265DF0" w:rsidRPr="00265DF0" w:rsidRDefault="00265DF0" w:rsidP="00265DF0">
      <w:pPr>
        <w:spacing w:after="0"/>
        <w:rPr>
          <w:iCs/>
          <w:sz w:val="24"/>
          <w:szCs w:val="24"/>
          <w:lang w:eastAsia="hu-HU"/>
        </w:rPr>
      </w:pPr>
      <w:r w:rsidRPr="00265DF0">
        <w:rPr>
          <w:iCs/>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FA54AAA" w14:textId="77777777" w:rsidR="00265DF0" w:rsidRPr="0014761C" w:rsidRDefault="00265DF0" w:rsidP="00DC7B1D">
      <w:pPr>
        <w:jc w:val="both"/>
        <w:rPr>
          <w:rStyle w:val="Kiemels"/>
          <w:rFonts w:ascii="Times New Roman" w:hAnsi="Times New Roman" w:cs="Times New Roman"/>
          <w:b w:val="0"/>
          <w:sz w:val="24"/>
          <w:szCs w:val="24"/>
        </w:rPr>
      </w:pPr>
    </w:p>
    <w:p w14:paraId="4608430A" w14:textId="77777777" w:rsidR="00DC7B1D" w:rsidRPr="0014761C" w:rsidRDefault="00DC7B1D" w:rsidP="00DC7B1D">
      <w:pPr>
        <w:pStyle w:val="Cmsor2"/>
        <w:keepNext w:val="0"/>
        <w:keepLines w:val="0"/>
        <w:spacing w:line="240" w:lineRule="auto"/>
        <w:jc w:val="both"/>
        <w:rPr>
          <w:rFonts w:ascii="Times New Roman" w:eastAsia="Times New Roman" w:hAnsi="Times New Roman" w:cs="Times New Roman"/>
          <w:b w:val="0"/>
          <w:color w:val="auto"/>
          <w:sz w:val="24"/>
          <w:szCs w:val="24"/>
          <w:lang w:eastAsia="hu-HU"/>
        </w:rPr>
      </w:pPr>
      <w:r w:rsidRPr="0014761C">
        <w:rPr>
          <w:rFonts w:ascii="Times New Roman" w:eastAsia="Times New Roman" w:hAnsi="Times New Roman" w:cs="Times New Roman"/>
          <w:b w:val="0"/>
          <w:color w:val="auto"/>
          <w:sz w:val="24"/>
          <w:szCs w:val="24"/>
          <w:lang w:eastAsia="hu-HU"/>
        </w:rPr>
        <w:t>9–10. évfolyam</w:t>
      </w:r>
    </w:p>
    <w:p w14:paraId="4600C095"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A kerettanterv bevezető témaköre a tudomány működéséről, a tudásunk eredetéről szól. A biológia tudományának fejlődése, a jelenkori alkalmazások áttekintése mellett ebben kap helyet </w:t>
      </w:r>
      <w:r w:rsidRPr="0014761C">
        <w:rPr>
          <w:rStyle w:val="Kiemels"/>
          <w:rFonts w:ascii="Times New Roman" w:hAnsi="Times New Roman" w:cs="Times New Roman"/>
          <w:b w:val="0"/>
          <w:sz w:val="24"/>
          <w:szCs w:val="24"/>
        </w:rPr>
        <w:lastRenderedPageBreak/>
        <w:t>a vizsgálati módszerek elméleti áttekintése és a természettudományos gondolkodás módszereinek megismerése. A további témakörök a tanulási céloknak megfelelően három fő tartalmi területre oszthatók.</w:t>
      </w:r>
    </w:p>
    <w:p w14:paraId="25E8E7D3"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1.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w:t>
      </w:r>
    </w:p>
    <w:p w14:paraId="73125F5E"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2.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w:t>
      </w:r>
    </w:p>
    <w:p w14:paraId="22E1918F" w14:textId="0F01422E" w:rsidR="00DC7B1D"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3 A harmadik tematikai egység a környezettel és fenntarthatósággal kapcsolatos témaköröket foglalja magában. A tanulók vizsgálatokat végezhetnek a környezetükben,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3E54914A" w14:textId="77777777" w:rsidR="00265DF0" w:rsidRPr="0014761C" w:rsidRDefault="00265DF0" w:rsidP="00DC7B1D">
      <w:pPr>
        <w:jc w:val="both"/>
        <w:rPr>
          <w:rStyle w:val="Kiemels"/>
          <w:rFonts w:ascii="Times New Roman" w:hAnsi="Times New Roman" w:cs="Times New Roman"/>
          <w:b w:val="0"/>
          <w:sz w:val="24"/>
          <w:szCs w:val="24"/>
        </w:rPr>
      </w:pPr>
    </w:p>
    <w:p w14:paraId="4299F0E4"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9–10. évfolyamon a biológia tantárgy alapóraszáma: 170 óra.</w:t>
      </w:r>
    </w:p>
    <w:p w14:paraId="26BB41C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évfolyamon heti 3 óra (102 óra a tanévben)</w:t>
      </w:r>
    </w:p>
    <w:p w14:paraId="78D75F2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10. évfolyamon heti 2 óra (68 óra a tanévben)</w:t>
      </w:r>
    </w:p>
    <w:p w14:paraId="796A8900" w14:textId="77777777" w:rsidR="007764E0" w:rsidRPr="0014761C" w:rsidRDefault="007764E0" w:rsidP="00DC7B1D">
      <w:pPr>
        <w:jc w:val="both"/>
        <w:rPr>
          <w:rStyle w:val="Kiemels"/>
          <w:rFonts w:ascii="Times New Roman" w:hAnsi="Times New Roman" w:cs="Times New Roman"/>
          <w:sz w:val="24"/>
          <w:szCs w:val="24"/>
        </w:rPr>
      </w:pPr>
    </w:p>
    <w:p w14:paraId="0716AE6E" w14:textId="77777777" w:rsidR="00985340" w:rsidRPr="0014761C" w:rsidRDefault="00985340" w:rsidP="00DC7B1D">
      <w:pPr>
        <w:jc w:val="both"/>
        <w:rPr>
          <w:rStyle w:val="Kiemels"/>
          <w:rFonts w:ascii="Times New Roman" w:hAnsi="Times New Roman" w:cs="Times New Roman"/>
          <w:sz w:val="24"/>
          <w:szCs w:val="24"/>
        </w:rPr>
      </w:pPr>
    </w:p>
    <w:p w14:paraId="0C2E54F5" w14:textId="3AA21F84" w:rsidR="001D539B" w:rsidRPr="00265DF0" w:rsidRDefault="001D539B" w:rsidP="00265DF0">
      <w:pPr>
        <w:jc w:val="center"/>
        <w:rPr>
          <w:rStyle w:val="Kiemels"/>
          <w:rFonts w:ascii="Times New Roman" w:hAnsi="Times New Roman" w:cs="Times New Roman"/>
          <w:color w:val="5B9BD5" w:themeColor="accent1"/>
          <w:sz w:val="28"/>
          <w:szCs w:val="28"/>
        </w:rPr>
      </w:pPr>
      <w:r w:rsidRPr="00265DF0">
        <w:rPr>
          <w:rStyle w:val="Kiemels"/>
          <w:rFonts w:ascii="Times New Roman" w:hAnsi="Times New Roman" w:cs="Times New Roman"/>
          <w:color w:val="5B9BD5" w:themeColor="accent1"/>
          <w:sz w:val="28"/>
          <w:szCs w:val="28"/>
        </w:rPr>
        <w:t>9. évfolyam</w:t>
      </w:r>
    </w:p>
    <w:p w14:paraId="687DE7CF" w14:textId="77777777" w:rsidR="001D539B" w:rsidRPr="0014761C" w:rsidRDefault="001D539B" w:rsidP="00DC7B1D">
      <w:pPr>
        <w:jc w:val="both"/>
        <w:rPr>
          <w:rStyle w:val="Kiemels"/>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DC7B1D" w:rsidRPr="0014761C" w14:paraId="3C20CE5A" w14:textId="77777777" w:rsidTr="00DC7B1D">
        <w:tc>
          <w:tcPr>
            <w:tcW w:w="3020" w:type="dxa"/>
          </w:tcPr>
          <w:p w14:paraId="4132E1DE" w14:textId="77777777" w:rsidR="00DC7B1D" w:rsidRPr="0014761C" w:rsidRDefault="00DC7B1D" w:rsidP="00DC7B1D">
            <w:pPr>
              <w:spacing w:line="259" w:lineRule="auto"/>
              <w:rPr>
                <w:rStyle w:val="Kiemels"/>
                <w:rFonts w:ascii="Times New Roman" w:hAnsi="Times New Roman" w:cs="Times New Roman"/>
                <w:sz w:val="24"/>
                <w:szCs w:val="24"/>
              </w:rPr>
            </w:pPr>
            <w:r w:rsidRPr="0014761C">
              <w:rPr>
                <w:rStyle w:val="Kiemels"/>
                <w:rFonts w:ascii="Times New Roman" w:hAnsi="Times New Roman" w:cs="Times New Roman"/>
                <w:sz w:val="24"/>
                <w:szCs w:val="24"/>
              </w:rPr>
              <w:t>Nat témakör</w:t>
            </w:r>
          </w:p>
          <w:p w14:paraId="580FCA2E" w14:textId="77777777" w:rsidR="00DC7B1D" w:rsidRPr="0014761C" w:rsidRDefault="00DC7B1D" w:rsidP="00DC7B1D">
            <w:pPr>
              <w:spacing w:line="259" w:lineRule="auto"/>
              <w:rPr>
                <w:rStyle w:val="Kiemels"/>
                <w:rFonts w:ascii="Times New Roman" w:hAnsi="Times New Roman" w:cs="Times New Roman"/>
                <w:sz w:val="24"/>
                <w:szCs w:val="24"/>
              </w:rPr>
            </w:pPr>
          </w:p>
        </w:tc>
        <w:tc>
          <w:tcPr>
            <w:tcW w:w="3021" w:type="dxa"/>
          </w:tcPr>
          <w:p w14:paraId="70CC19F4"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21" w:type="dxa"/>
          </w:tcPr>
          <w:p w14:paraId="610C9E46"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C7B1D" w:rsidRPr="0014761C" w14:paraId="37A3708E" w14:textId="77777777" w:rsidTr="00DC7B1D">
        <w:tc>
          <w:tcPr>
            <w:tcW w:w="3020" w:type="dxa"/>
          </w:tcPr>
          <w:p w14:paraId="51993440"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1. A biológia kutatási céljai és módszerei</w:t>
            </w:r>
          </w:p>
          <w:p w14:paraId="7D76681E" w14:textId="77777777" w:rsidR="00DC7B1D" w:rsidRPr="0014761C" w:rsidRDefault="00DC7B1D" w:rsidP="00DC7B1D">
            <w:pPr>
              <w:rPr>
                <w:rFonts w:ascii="Times New Roman" w:hAnsi="Times New Roman" w:cs="Times New Roman"/>
                <w:sz w:val="24"/>
                <w:szCs w:val="24"/>
              </w:rPr>
            </w:pPr>
          </w:p>
        </w:tc>
        <w:tc>
          <w:tcPr>
            <w:tcW w:w="3021" w:type="dxa"/>
          </w:tcPr>
          <w:p w14:paraId="4285442E"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A biológia tudománya</w:t>
            </w:r>
          </w:p>
        </w:tc>
        <w:tc>
          <w:tcPr>
            <w:tcW w:w="3021" w:type="dxa"/>
          </w:tcPr>
          <w:p w14:paraId="0D95672A" w14:textId="77777777" w:rsidR="00DC7B1D" w:rsidRPr="0014761C" w:rsidRDefault="00DC7B1D" w:rsidP="00182D48">
            <w:pPr>
              <w:jc w:val="center"/>
              <w:rPr>
                <w:rFonts w:ascii="Times New Roman" w:hAnsi="Times New Roman" w:cs="Times New Roman"/>
                <w:sz w:val="24"/>
                <w:szCs w:val="24"/>
              </w:rPr>
            </w:pPr>
            <w:r w:rsidRPr="0014761C">
              <w:rPr>
                <w:rFonts w:ascii="Times New Roman" w:hAnsi="Times New Roman" w:cs="Times New Roman"/>
                <w:sz w:val="24"/>
                <w:szCs w:val="24"/>
              </w:rPr>
              <w:t>3</w:t>
            </w:r>
          </w:p>
        </w:tc>
      </w:tr>
      <w:tr w:rsidR="00182D48" w:rsidRPr="0014761C" w14:paraId="0F15EA01" w14:textId="77777777" w:rsidTr="00DC7B1D">
        <w:tc>
          <w:tcPr>
            <w:tcW w:w="3020" w:type="dxa"/>
            <w:vMerge w:val="restart"/>
          </w:tcPr>
          <w:p w14:paraId="1421B734"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2. Az élet eredete és szerveződése</w:t>
            </w:r>
          </w:p>
          <w:p w14:paraId="6C7E0188" w14:textId="77777777" w:rsidR="00182D48" w:rsidRPr="0014761C" w:rsidRDefault="00182D48" w:rsidP="00182D48">
            <w:pPr>
              <w:jc w:val="both"/>
              <w:rPr>
                <w:rFonts w:ascii="Times New Roman" w:hAnsi="Times New Roman" w:cs="Times New Roman"/>
                <w:sz w:val="24"/>
                <w:szCs w:val="24"/>
              </w:rPr>
            </w:pPr>
          </w:p>
          <w:p w14:paraId="390DAEB9" w14:textId="77777777" w:rsidR="00182D48" w:rsidRPr="0014761C" w:rsidRDefault="00182D48" w:rsidP="00182D48">
            <w:pPr>
              <w:jc w:val="both"/>
              <w:rPr>
                <w:rFonts w:ascii="Times New Roman" w:hAnsi="Times New Roman" w:cs="Times New Roman"/>
                <w:sz w:val="24"/>
                <w:szCs w:val="24"/>
              </w:rPr>
            </w:pPr>
          </w:p>
          <w:p w14:paraId="5CF4D3D6" w14:textId="77777777" w:rsidR="00182D48" w:rsidRPr="0014761C" w:rsidRDefault="00182D48" w:rsidP="00182D48">
            <w:pPr>
              <w:jc w:val="both"/>
              <w:rPr>
                <w:rFonts w:ascii="Times New Roman" w:hAnsi="Times New Roman" w:cs="Times New Roman"/>
                <w:sz w:val="24"/>
                <w:szCs w:val="24"/>
              </w:rPr>
            </w:pPr>
          </w:p>
          <w:p w14:paraId="376F9069" w14:textId="77777777" w:rsidR="00182D48" w:rsidRPr="0014761C" w:rsidRDefault="00182D48" w:rsidP="00182D48">
            <w:pPr>
              <w:jc w:val="both"/>
              <w:rPr>
                <w:rFonts w:ascii="Times New Roman" w:hAnsi="Times New Roman" w:cs="Times New Roman"/>
                <w:sz w:val="24"/>
                <w:szCs w:val="24"/>
              </w:rPr>
            </w:pPr>
          </w:p>
          <w:p w14:paraId="4E03D38D" w14:textId="77777777" w:rsidR="00182D48" w:rsidRPr="0014761C" w:rsidRDefault="00182D48" w:rsidP="00182D48">
            <w:pPr>
              <w:jc w:val="both"/>
              <w:rPr>
                <w:rFonts w:ascii="Times New Roman" w:hAnsi="Times New Roman" w:cs="Times New Roman"/>
                <w:sz w:val="24"/>
                <w:szCs w:val="24"/>
              </w:rPr>
            </w:pPr>
          </w:p>
          <w:p w14:paraId="03D7A609" w14:textId="77777777" w:rsidR="00182D48" w:rsidRPr="0014761C" w:rsidRDefault="00182D48" w:rsidP="00182D48">
            <w:pPr>
              <w:jc w:val="both"/>
              <w:rPr>
                <w:rFonts w:ascii="Times New Roman" w:hAnsi="Times New Roman" w:cs="Times New Roman"/>
                <w:sz w:val="24"/>
                <w:szCs w:val="24"/>
              </w:rPr>
            </w:pPr>
          </w:p>
          <w:p w14:paraId="03096AA2" w14:textId="77777777" w:rsidR="00182D48" w:rsidRPr="0014761C" w:rsidRDefault="00182D48" w:rsidP="00182D48">
            <w:pPr>
              <w:jc w:val="both"/>
              <w:rPr>
                <w:rFonts w:ascii="Times New Roman" w:hAnsi="Times New Roman" w:cs="Times New Roman"/>
                <w:sz w:val="24"/>
                <w:szCs w:val="24"/>
              </w:rPr>
            </w:pPr>
          </w:p>
          <w:p w14:paraId="1B4C87A5" w14:textId="77777777" w:rsidR="00182D48" w:rsidRPr="0014761C" w:rsidRDefault="00182D48" w:rsidP="00182D48">
            <w:pPr>
              <w:jc w:val="both"/>
              <w:rPr>
                <w:rFonts w:ascii="Times New Roman" w:hAnsi="Times New Roman" w:cs="Times New Roman"/>
                <w:sz w:val="24"/>
                <w:szCs w:val="24"/>
              </w:rPr>
            </w:pPr>
          </w:p>
          <w:p w14:paraId="61FC80A9" w14:textId="77777777" w:rsidR="00182D48" w:rsidRPr="0014761C" w:rsidRDefault="00182D48" w:rsidP="00182D48">
            <w:pPr>
              <w:jc w:val="both"/>
              <w:rPr>
                <w:rFonts w:ascii="Times New Roman" w:hAnsi="Times New Roman" w:cs="Times New Roman"/>
                <w:sz w:val="24"/>
                <w:szCs w:val="24"/>
              </w:rPr>
            </w:pPr>
          </w:p>
          <w:p w14:paraId="2EE0BB52" w14:textId="77777777" w:rsidR="00182D48" w:rsidRPr="0014761C" w:rsidRDefault="00182D48" w:rsidP="00182D48">
            <w:pPr>
              <w:jc w:val="both"/>
              <w:rPr>
                <w:rFonts w:ascii="Times New Roman" w:hAnsi="Times New Roman" w:cs="Times New Roman"/>
                <w:sz w:val="24"/>
                <w:szCs w:val="24"/>
              </w:rPr>
            </w:pPr>
          </w:p>
        </w:tc>
        <w:tc>
          <w:tcPr>
            <w:tcW w:w="3021" w:type="dxa"/>
          </w:tcPr>
          <w:p w14:paraId="7E7F1027"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lastRenderedPageBreak/>
              <w:t>Az élővilág egysége, a felépítés és működés alapelvei</w:t>
            </w:r>
          </w:p>
          <w:p w14:paraId="6B9BA06D" w14:textId="77777777" w:rsidR="00182D48" w:rsidRPr="0014761C" w:rsidRDefault="00182D48" w:rsidP="00182D48">
            <w:pPr>
              <w:rPr>
                <w:rFonts w:ascii="Times New Roman" w:hAnsi="Times New Roman" w:cs="Times New Roman"/>
                <w:sz w:val="24"/>
                <w:szCs w:val="24"/>
              </w:rPr>
            </w:pPr>
          </w:p>
        </w:tc>
        <w:tc>
          <w:tcPr>
            <w:tcW w:w="3021" w:type="dxa"/>
          </w:tcPr>
          <w:p w14:paraId="4C6663F7"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4C2D773A" w14:textId="77777777" w:rsidTr="00DC7B1D">
        <w:tc>
          <w:tcPr>
            <w:tcW w:w="3020" w:type="dxa"/>
            <w:vMerge/>
          </w:tcPr>
          <w:p w14:paraId="56BED1B9" w14:textId="77777777" w:rsidR="00182D48" w:rsidRPr="0014761C" w:rsidRDefault="00182D48" w:rsidP="00182D48">
            <w:pPr>
              <w:jc w:val="both"/>
              <w:rPr>
                <w:rFonts w:ascii="Times New Roman" w:hAnsi="Times New Roman" w:cs="Times New Roman"/>
                <w:sz w:val="24"/>
                <w:szCs w:val="24"/>
              </w:rPr>
            </w:pPr>
          </w:p>
        </w:tc>
        <w:tc>
          <w:tcPr>
            <w:tcW w:w="3021" w:type="dxa"/>
          </w:tcPr>
          <w:p w14:paraId="71808A3C"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 sejt és a genom szerveződése és működése</w:t>
            </w:r>
          </w:p>
          <w:p w14:paraId="6B440C71" w14:textId="77777777" w:rsidR="00182D48" w:rsidRPr="0014761C" w:rsidRDefault="00182D48" w:rsidP="00182D48">
            <w:pPr>
              <w:rPr>
                <w:rFonts w:ascii="Times New Roman" w:hAnsi="Times New Roman" w:cs="Times New Roman"/>
                <w:sz w:val="24"/>
                <w:szCs w:val="24"/>
              </w:rPr>
            </w:pPr>
          </w:p>
        </w:tc>
        <w:tc>
          <w:tcPr>
            <w:tcW w:w="3021" w:type="dxa"/>
          </w:tcPr>
          <w:p w14:paraId="2C9E339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82D48" w:rsidRPr="0014761C" w14:paraId="63FB43B0" w14:textId="77777777" w:rsidTr="00DC7B1D">
        <w:tc>
          <w:tcPr>
            <w:tcW w:w="3020" w:type="dxa"/>
            <w:vMerge/>
          </w:tcPr>
          <w:p w14:paraId="0743CA55" w14:textId="77777777" w:rsidR="00182D48" w:rsidRPr="0014761C" w:rsidRDefault="00182D48" w:rsidP="00182D48">
            <w:pPr>
              <w:jc w:val="both"/>
              <w:rPr>
                <w:rFonts w:ascii="Times New Roman" w:hAnsi="Times New Roman" w:cs="Times New Roman"/>
                <w:sz w:val="24"/>
                <w:szCs w:val="24"/>
              </w:rPr>
            </w:pPr>
          </w:p>
        </w:tc>
        <w:tc>
          <w:tcPr>
            <w:tcW w:w="3021" w:type="dxa"/>
          </w:tcPr>
          <w:p w14:paraId="4EB5E5B0"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Sejtek és szövetek</w:t>
            </w:r>
          </w:p>
          <w:p w14:paraId="33395D5E" w14:textId="77777777" w:rsidR="00182D48" w:rsidRPr="0014761C" w:rsidRDefault="00182D48" w:rsidP="00182D48">
            <w:pPr>
              <w:rPr>
                <w:rFonts w:ascii="Times New Roman" w:hAnsi="Times New Roman" w:cs="Times New Roman"/>
                <w:sz w:val="24"/>
                <w:szCs w:val="24"/>
              </w:rPr>
            </w:pPr>
          </w:p>
        </w:tc>
        <w:tc>
          <w:tcPr>
            <w:tcW w:w="3021" w:type="dxa"/>
          </w:tcPr>
          <w:p w14:paraId="3ABF9D1D"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0C236FA6" w14:textId="77777777" w:rsidTr="00DC7B1D">
        <w:tc>
          <w:tcPr>
            <w:tcW w:w="3020" w:type="dxa"/>
            <w:vMerge/>
          </w:tcPr>
          <w:p w14:paraId="3960B531" w14:textId="77777777" w:rsidR="00182D48" w:rsidRPr="0014761C" w:rsidRDefault="00182D48" w:rsidP="00182D48">
            <w:pPr>
              <w:jc w:val="both"/>
              <w:rPr>
                <w:rFonts w:ascii="Times New Roman" w:hAnsi="Times New Roman" w:cs="Times New Roman"/>
                <w:sz w:val="24"/>
                <w:szCs w:val="24"/>
              </w:rPr>
            </w:pPr>
          </w:p>
        </w:tc>
        <w:tc>
          <w:tcPr>
            <w:tcW w:w="3021" w:type="dxa"/>
          </w:tcPr>
          <w:p w14:paraId="4E13F51D"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Élet és energia</w:t>
            </w:r>
          </w:p>
          <w:p w14:paraId="6EAF2AFB" w14:textId="77777777" w:rsidR="00182D48" w:rsidRPr="0014761C" w:rsidRDefault="00182D48" w:rsidP="00182D48">
            <w:pPr>
              <w:rPr>
                <w:rFonts w:ascii="Times New Roman" w:hAnsi="Times New Roman" w:cs="Times New Roman"/>
                <w:sz w:val="24"/>
                <w:szCs w:val="24"/>
              </w:rPr>
            </w:pPr>
          </w:p>
        </w:tc>
        <w:tc>
          <w:tcPr>
            <w:tcW w:w="3021" w:type="dxa"/>
          </w:tcPr>
          <w:p w14:paraId="5110CA08"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82D48" w:rsidRPr="0014761C" w14:paraId="39BAAA0F" w14:textId="77777777" w:rsidTr="00DC7B1D">
        <w:tc>
          <w:tcPr>
            <w:tcW w:w="3020" w:type="dxa"/>
            <w:vMerge/>
          </w:tcPr>
          <w:p w14:paraId="467EE582" w14:textId="77777777" w:rsidR="00182D48" w:rsidRPr="0014761C" w:rsidRDefault="00182D48" w:rsidP="00182D48">
            <w:pPr>
              <w:jc w:val="both"/>
              <w:rPr>
                <w:rFonts w:ascii="Times New Roman" w:hAnsi="Times New Roman" w:cs="Times New Roman"/>
                <w:sz w:val="24"/>
                <w:szCs w:val="24"/>
              </w:rPr>
            </w:pPr>
          </w:p>
        </w:tc>
        <w:tc>
          <w:tcPr>
            <w:tcW w:w="3021" w:type="dxa"/>
          </w:tcPr>
          <w:p w14:paraId="0D377A88"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Az élet eredete és feltételei</w:t>
            </w:r>
          </w:p>
        </w:tc>
        <w:tc>
          <w:tcPr>
            <w:tcW w:w="3021" w:type="dxa"/>
          </w:tcPr>
          <w:p w14:paraId="24645FC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4</w:t>
            </w:r>
          </w:p>
        </w:tc>
      </w:tr>
      <w:tr w:rsidR="001D539B" w:rsidRPr="0014761C" w14:paraId="2BEF65A5" w14:textId="77777777" w:rsidTr="00DC7B1D">
        <w:tc>
          <w:tcPr>
            <w:tcW w:w="3020" w:type="dxa"/>
          </w:tcPr>
          <w:p w14:paraId="491AE2B5"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3. Az életközösségek jellemzői és típusai</w:t>
            </w:r>
          </w:p>
          <w:p w14:paraId="27780AC1" w14:textId="77777777" w:rsidR="001D539B" w:rsidRPr="0014761C" w:rsidRDefault="001D539B" w:rsidP="001D539B">
            <w:pPr>
              <w:rPr>
                <w:rFonts w:ascii="Times New Roman" w:hAnsi="Times New Roman" w:cs="Times New Roman"/>
                <w:sz w:val="24"/>
                <w:szCs w:val="24"/>
              </w:rPr>
            </w:pPr>
          </w:p>
        </w:tc>
        <w:tc>
          <w:tcPr>
            <w:tcW w:w="3021" w:type="dxa"/>
          </w:tcPr>
          <w:p w14:paraId="43414F27"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Az élőhelyek jellemzői, alkalmazkodás, az életközösségek biológiai sokfélesége</w:t>
            </w:r>
          </w:p>
        </w:tc>
        <w:tc>
          <w:tcPr>
            <w:tcW w:w="3021" w:type="dxa"/>
          </w:tcPr>
          <w:p w14:paraId="3B86581F"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D539B" w:rsidRPr="0014761C" w14:paraId="2F9BFBF3" w14:textId="77777777" w:rsidTr="00DC7B1D">
        <w:tc>
          <w:tcPr>
            <w:tcW w:w="3020" w:type="dxa"/>
            <w:vMerge w:val="restart"/>
          </w:tcPr>
          <w:p w14:paraId="1A1B3041" w14:textId="77777777" w:rsidR="001D539B" w:rsidRPr="0014761C" w:rsidRDefault="00985340" w:rsidP="001D539B">
            <w:pPr>
              <w:rPr>
                <w:rFonts w:ascii="Times New Roman" w:hAnsi="Times New Roman" w:cs="Times New Roman"/>
                <w:sz w:val="24"/>
                <w:szCs w:val="24"/>
              </w:rPr>
            </w:pPr>
            <w:r w:rsidRPr="0014761C">
              <w:rPr>
                <w:rFonts w:ascii="Times New Roman" w:hAnsi="Times New Roman" w:cs="Times New Roman"/>
                <w:sz w:val="24"/>
                <w:szCs w:val="24"/>
              </w:rPr>
              <w:t>4</w:t>
            </w:r>
            <w:r w:rsidR="001D539B" w:rsidRPr="0014761C">
              <w:rPr>
                <w:rFonts w:ascii="Times New Roman" w:hAnsi="Times New Roman" w:cs="Times New Roman"/>
                <w:sz w:val="24"/>
                <w:szCs w:val="24"/>
              </w:rPr>
              <w:t>. A bioszféra egyensúlya, fenntarthatóság</w:t>
            </w:r>
          </w:p>
        </w:tc>
        <w:tc>
          <w:tcPr>
            <w:tcW w:w="3021" w:type="dxa"/>
          </w:tcPr>
          <w:p w14:paraId="2016E1C4"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 Föld és a Kárpát-medence értékei</w:t>
            </w:r>
          </w:p>
        </w:tc>
        <w:tc>
          <w:tcPr>
            <w:tcW w:w="3021" w:type="dxa"/>
          </w:tcPr>
          <w:p w14:paraId="28DFDFDD"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D539B" w:rsidRPr="0014761C" w14:paraId="7D9F74E1" w14:textId="77777777" w:rsidTr="00DC7B1D">
        <w:tc>
          <w:tcPr>
            <w:tcW w:w="3020" w:type="dxa"/>
            <w:vMerge/>
          </w:tcPr>
          <w:p w14:paraId="0E1D6AE1" w14:textId="77777777" w:rsidR="001D539B" w:rsidRPr="0014761C" w:rsidRDefault="001D539B" w:rsidP="001D539B">
            <w:pPr>
              <w:rPr>
                <w:rFonts w:ascii="Times New Roman" w:hAnsi="Times New Roman" w:cs="Times New Roman"/>
                <w:sz w:val="24"/>
                <w:szCs w:val="24"/>
              </w:rPr>
            </w:pPr>
          </w:p>
        </w:tc>
        <w:tc>
          <w:tcPr>
            <w:tcW w:w="3021" w:type="dxa"/>
          </w:tcPr>
          <w:p w14:paraId="1999E5CC"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Ember és bioszféra – fenntarthatóság</w:t>
            </w:r>
          </w:p>
        </w:tc>
        <w:tc>
          <w:tcPr>
            <w:tcW w:w="3021" w:type="dxa"/>
          </w:tcPr>
          <w:p w14:paraId="40119575"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EF122F" w:rsidRPr="0014761C" w14:paraId="23D25566" w14:textId="77777777" w:rsidTr="00985340">
        <w:tc>
          <w:tcPr>
            <w:tcW w:w="3020" w:type="dxa"/>
            <w:vMerge w:val="restart"/>
          </w:tcPr>
          <w:p w14:paraId="6953D199" w14:textId="77777777" w:rsidR="00EF122F" w:rsidRPr="0014761C" w:rsidRDefault="00985340" w:rsidP="00EF122F">
            <w:pPr>
              <w:rPr>
                <w:rFonts w:ascii="Times New Roman" w:hAnsi="Times New Roman" w:cs="Times New Roman"/>
                <w:sz w:val="24"/>
                <w:szCs w:val="24"/>
              </w:rPr>
            </w:pPr>
            <w:r w:rsidRPr="0014761C">
              <w:rPr>
                <w:rFonts w:ascii="Times New Roman" w:hAnsi="Times New Roman" w:cs="Times New Roman"/>
                <w:sz w:val="24"/>
                <w:szCs w:val="24"/>
              </w:rPr>
              <w:t>5</w:t>
            </w:r>
            <w:r w:rsidR="00EF122F" w:rsidRPr="0014761C">
              <w:rPr>
                <w:rFonts w:ascii="Times New Roman" w:hAnsi="Times New Roman" w:cs="Times New Roman"/>
                <w:sz w:val="24"/>
                <w:szCs w:val="24"/>
              </w:rPr>
              <w:t>. Öröklődés és evolúció</w:t>
            </w:r>
          </w:p>
          <w:p w14:paraId="4F9CD025" w14:textId="77777777" w:rsidR="00EF122F" w:rsidRPr="0014761C" w:rsidRDefault="00EF122F" w:rsidP="00EF122F">
            <w:pPr>
              <w:rPr>
                <w:rFonts w:ascii="Times New Roman" w:hAnsi="Times New Roman" w:cs="Times New Roman"/>
                <w:sz w:val="24"/>
                <w:szCs w:val="24"/>
              </w:rPr>
            </w:pPr>
          </w:p>
          <w:p w14:paraId="4DE9F50E" w14:textId="77777777" w:rsidR="00EF122F" w:rsidRPr="0014761C" w:rsidRDefault="00EF122F" w:rsidP="00EF122F">
            <w:pPr>
              <w:rPr>
                <w:rFonts w:ascii="Times New Roman" w:hAnsi="Times New Roman" w:cs="Times New Roman"/>
                <w:sz w:val="24"/>
                <w:szCs w:val="24"/>
              </w:rPr>
            </w:pPr>
          </w:p>
        </w:tc>
        <w:tc>
          <w:tcPr>
            <w:tcW w:w="3021" w:type="dxa"/>
          </w:tcPr>
          <w:p w14:paraId="236AFD38"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Egyedszintű öröklődés</w:t>
            </w:r>
          </w:p>
        </w:tc>
        <w:tc>
          <w:tcPr>
            <w:tcW w:w="3021" w:type="dxa"/>
          </w:tcPr>
          <w:p w14:paraId="5A810CBB"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EF122F" w:rsidRPr="0014761C" w14:paraId="3BA37DB1" w14:textId="77777777" w:rsidTr="00DC7B1D">
        <w:tc>
          <w:tcPr>
            <w:tcW w:w="3020" w:type="dxa"/>
            <w:vMerge/>
          </w:tcPr>
          <w:p w14:paraId="5723005F" w14:textId="77777777" w:rsidR="00EF122F" w:rsidRPr="0014761C" w:rsidRDefault="00EF122F" w:rsidP="00EF122F">
            <w:pPr>
              <w:rPr>
                <w:rFonts w:ascii="Times New Roman" w:hAnsi="Times New Roman" w:cs="Times New Roman"/>
                <w:sz w:val="24"/>
                <w:szCs w:val="24"/>
              </w:rPr>
            </w:pPr>
          </w:p>
        </w:tc>
        <w:tc>
          <w:tcPr>
            <w:tcW w:w="3021" w:type="dxa"/>
          </w:tcPr>
          <w:p w14:paraId="74D21FF0"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A biológiai evolúció</w:t>
            </w:r>
          </w:p>
        </w:tc>
        <w:tc>
          <w:tcPr>
            <w:tcW w:w="3021" w:type="dxa"/>
          </w:tcPr>
          <w:p w14:paraId="3C203BD0"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EF122F" w:rsidRPr="0014761C" w14:paraId="32E4198B" w14:textId="77777777" w:rsidTr="00DC7B1D">
        <w:tc>
          <w:tcPr>
            <w:tcW w:w="3020" w:type="dxa"/>
            <w:vMerge/>
          </w:tcPr>
          <w:p w14:paraId="0A19D50F" w14:textId="77777777" w:rsidR="00EF122F" w:rsidRPr="0014761C" w:rsidRDefault="00EF122F" w:rsidP="00EF122F">
            <w:pPr>
              <w:rPr>
                <w:rFonts w:ascii="Times New Roman" w:hAnsi="Times New Roman" w:cs="Times New Roman"/>
                <w:sz w:val="24"/>
                <w:szCs w:val="24"/>
              </w:rPr>
            </w:pPr>
          </w:p>
        </w:tc>
        <w:tc>
          <w:tcPr>
            <w:tcW w:w="3021" w:type="dxa"/>
          </w:tcPr>
          <w:p w14:paraId="1C0F4731" w14:textId="77777777" w:rsidR="00EF122F" w:rsidRPr="0014761C" w:rsidRDefault="00EF122F" w:rsidP="00EF122F">
            <w:pPr>
              <w:rPr>
                <w:rFonts w:ascii="Times New Roman" w:hAnsi="Times New Roman" w:cs="Times New Roman"/>
                <w:b/>
                <w:sz w:val="24"/>
                <w:szCs w:val="24"/>
              </w:rPr>
            </w:pPr>
            <w:r w:rsidRPr="0014761C">
              <w:rPr>
                <w:rFonts w:ascii="Times New Roman" w:hAnsi="Times New Roman" w:cs="Times New Roman"/>
                <w:b/>
                <w:sz w:val="24"/>
                <w:szCs w:val="24"/>
              </w:rPr>
              <w:t>Évben összesen</w:t>
            </w:r>
          </w:p>
        </w:tc>
        <w:tc>
          <w:tcPr>
            <w:tcW w:w="3021" w:type="dxa"/>
          </w:tcPr>
          <w:p w14:paraId="112AD2C2" w14:textId="77777777" w:rsidR="00EF122F" w:rsidRPr="0014761C" w:rsidRDefault="00EF122F" w:rsidP="00EF122F">
            <w:pPr>
              <w:jc w:val="center"/>
              <w:rPr>
                <w:rFonts w:ascii="Times New Roman" w:hAnsi="Times New Roman" w:cs="Times New Roman"/>
                <w:b/>
                <w:sz w:val="24"/>
                <w:szCs w:val="24"/>
              </w:rPr>
            </w:pPr>
            <w:r w:rsidRPr="0014761C">
              <w:rPr>
                <w:rFonts w:ascii="Times New Roman" w:hAnsi="Times New Roman" w:cs="Times New Roman"/>
                <w:b/>
                <w:sz w:val="24"/>
                <w:szCs w:val="24"/>
              </w:rPr>
              <w:t>102</w:t>
            </w:r>
          </w:p>
        </w:tc>
      </w:tr>
    </w:tbl>
    <w:p w14:paraId="73B4C4C2" w14:textId="77777777" w:rsidR="00DC7B1D" w:rsidRPr="0014761C" w:rsidRDefault="00DC7B1D" w:rsidP="00DC7B1D">
      <w:pPr>
        <w:jc w:val="both"/>
        <w:rPr>
          <w:rFonts w:ascii="Times New Roman" w:hAnsi="Times New Roman" w:cs="Times New Roman"/>
          <w:sz w:val="24"/>
          <w:szCs w:val="24"/>
        </w:rPr>
      </w:pPr>
    </w:p>
    <w:p w14:paraId="78ED2974" w14:textId="77777777" w:rsidR="00EF122F" w:rsidRPr="0014761C" w:rsidRDefault="00EF122F" w:rsidP="00EF122F">
      <w:pPr>
        <w:spacing w:before="24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 biológia tudománya</w:t>
      </w:r>
    </w:p>
    <w:p w14:paraId="3D5C4565" w14:textId="77777777" w:rsidR="00EF122F" w:rsidRPr="0014761C" w:rsidRDefault="00EF122F" w:rsidP="00EF122F">
      <w:pPr>
        <w:rPr>
          <w:rStyle w:val="Kiemels2"/>
          <w:rFonts w:ascii="Times New Roman" w:hAnsi="Times New Roman" w:cs="Times New Roman"/>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3 óra</w:t>
      </w:r>
    </w:p>
    <w:p w14:paraId="17DF101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378A7AE"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26C5A4F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07556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23CAD4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CD03EB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C035FC6"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287E38F3"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biológiai kutatások alapvető céljait, legfontosabb területeit, értékeli az élet megértésében, az élővilág megismerésében és megóvásában játszott szerepét;</w:t>
      </w:r>
    </w:p>
    <w:p w14:paraId="0D5B8C3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0C1F97FE"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3316959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4764D3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kutatások alapvető céljainak, világképünket és mindennapi életünket alakító eredményeinek tudománytörténeti példákkal való bemutatása</w:t>
      </w:r>
    </w:p>
    <w:p w14:paraId="497C7AF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tudományos vizsgálatok menetének ismerete, vizsgálatokban való tudatos alkalmazása és nyomon követése kísérletelemzésekben</w:t>
      </w:r>
    </w:p>
    <w:p w14:paraId="47861C9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vizsgálatok során alkalmazható, egyszerűbb laboratóriumi és terepmunkára alkalmas eszközök ismerete, vizsgálatok esetében a megfelelő kiválasztása és használata</w:t>
      </w:r>
    </w:p>
    <w:p w14:paraId="7F04866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tudományos gondolkodás műveleteiről szerzett alapszintű ismeret, a műveletek alkalmazásában való jártasság, adott probléma esetén a célravezető módszer kiválasztása és alkalmazása</w:t>
      </w:r>
    </w:p>
    <w:p w14:paraId="6BA60A2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ismeretszerzésben és a problémamegoldásban a másokkal való együttműködés fontosságának felismerése, a közös munkában való aktív szerepvállalás</w:t>
      </w:r>
    </w:p>
    <w:p w14:paraId="5BE0F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Tényekre alapozott, koherens érvelés, véleményalkotás és mások meghallgatásának képessége</w:t>
      </w:r>
    </w:p>
    <w:p w14:paraId="60500A9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Kísérleti megfigyelések, mérési és statisztikai adatok megfelelő rögzítése, rendezése és feldolgozása, az ebből levonható következtetések és további kutatási kérdések megfogalmazása</w:t>
      </w:r>
    </w:p>
    <w:p w14:paraId="79B3F7B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modern biológia kulcsterületeinek, ezek technológiai lehetőségeinek ismerete, a kutatás és alkalmazás etikai, társadalmi-gazdasági kérdéseiben véleményalkotási és vitaképesség</w:t>
      </w:r>
    </w:p>
    <w:p w14:paraId="0832D05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népszerűsítő és a tudományos igényű információs forrásokról való tájékozottság, az álhírek, áltudományos közlések felismerése, velük szemben tényekre alapozott kritikai érvelés.  </w:t>
      </w:r>
    </w:p>
    <w:p w14:paraId="206E8D1E"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C287BA2"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 hipotézis, kísérlet, kísérleti változó, valószínűség, rendszerbiológia, molekuláris biológia, biotechnológia, bioetika</w:t>
      </w:r>
    </w:p>
    <w:p w14:paraId="481BD77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F267D85"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tudományos gondolkodás műveleteinek tudatos alkalmazása konkrét példán és/vagy egy tudós munkásságának bemutatásán keresztül</w:t>
      </w:r>
    </w:p>
    <w:p w14:paraId="32AA507A"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hétköznapi és a tudományos megfigyelés összehasonlítása, konkrét példa bemutatása</w:t>
      </w:r>
    </w:p>
    <w:p w14:paraId="4ADE2738"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hAnsi="Times New Roman" w:cs="Times New Roman"/>
          <w:sz w:val="24"/>
          <w:szCs w:val="24"/>
        </w:rPr>
        <w:t xml:space="preserve">Strukturált, félig strukturált vagy nem strukturált (a csoport készségszintjétől függően) biológiai kísérlet kivitelezése, jegyzőkönyv készítése, </w:t>
      </w:r>
      <w:r w:rsidRPr="0014761C">
        <w:rPr>
          <w:rFonts w:ascii="Times New Roman" w:eastAsia="Times New Roman" w:hAnsi="Times New Roman" w:cs="Times New Roman"/>
          <w:sz w:val="24"/>
          <w:szCs w:val="24"/>
        </w:rPr>
        <w:t>a kísérleti eredmények értékelése és publikálása</w:t>
      </w:r>
    </w:p>
    <w:p w14:paraId="47937373"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Irányított kutatási terv elkészítése, hipotézis önálló felállítása, a függő és független változók megállapítása, projektmunka elkészítése</w:t>
      </w:r>
    </w:p>
    <w:p w14:paraId="7EC0D006"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Természettudományos ismeretterjesztő folyóiratok cikkeinek feldolgozása, kivonat, reflexió írása</w:t>
      </w:r>
    </w:p>
    <w:p w14:paraId="45F980CC"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Az élővilág egysége, a felépítés és működés alapelvei</w:t>
      </w:r>
    </w:p>
    <w:p w14:paraId="0FCEED73" w14:textId="77777777" w:rsidR="00EF122F" w:rsidRPr="0014761C" w:rsidRDefault="00EF122F" w:rsidP="00EF122F">
      <w:pPr>
        <w:rPr>
          <w:rFonts w:ascii="Times New Roman" w:hAnsi="Times New Roman" w:cs="Times New Roman"/>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10 óra</w:t>
      </w:r>
      <w:r w:rsidRPr="0014761C">
        <w:rPr>
          <w:rFonts w:ascii="Times New Roman" w:hAnsi="Times New Roman" w:cs="Times New Roman"/>
          <w:bCs/>
          <w:sz w:val="24"/>
          <w:szCs w:val="24"/>
        </w:rPr>
        <w:t xml:space="preserve"> </w:t>
      </w:r>
    </w:p>
    <w:p w14:paraId="1078185E" w14:textId="77777777" w:rsidR="00EF122F" w:rsidRPr="0014761C" w:rsidRDefault="00EF122F" w:rsidP="00EF122F">
      <w:pPr>
        <w:pStyle w:val="Cmsor3"/>
        <w:rPr>
          <w:rFonts w:ascii="Times New Roman" w:hAnsi="Times New Roman" w:cs="Times New Roman"/>
          <w:color w:val="auto"/>
        </w:rPr>
      </w:pPr>
      <w:r w:rsidRPr="0014761C">
        <w:rPr>
          <w:rFonts w:ascii="Times New Roman" w:hAnsi="Times New Roman" w:cs="Times New Roman"/>
          <w:color w:val="auto"/>
        </w:rPr>
        <w:t>Tanulási eredmények</w:t>
      </w:r>
    </w:p>
    <w:p w14:paraId="6A4B7B7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6CCCF366"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DA28878"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F5A132D"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 szerepét az élő rendszerek normál működési állapotának fenntartásában; </w:t>
      </w:r>
    </w:p>
    <w:p w14:paraId="2D9E65F0"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megérti, miért és hogyan mehetnek végbe viszonylag alacsony hőmérsékleten, nagy sebességgel kémiai reakciók a sejtekben, vizsgálja az enzimműködést befolyásoló tényezőket.</w:t>
      </w:r>
    </w:p>
    <w:p w14:paraId="30B971B2" w14:textId="77777777" w:rsidR="00EF122F" w:rsidRPr="0014761C" w:rsidRDefault="00EF122F" w:rsidP="00EF122F">
      <w:pPr>
        <w:spacing w:after="0"/>
        <w:rPr>
          <w:rStyle w:val="Kiemels"/>
          <w:rFonts w:ascii="Times New Roman" w:hAnsi="Times New Roman" w:cs="Times New Roman"/>
          <w:sz w:val="24"/>
          <w:szCs w:val="24"/>
          <w:lang w:eastAsia="hu-HU"/>
        </w:rPr>
      </w:pPr>
      <w:r w:rsidRPr="0014761C">
        <w:rPr>
          <w:rStyle w:val="Kiemels"/>
          <w:rFonts w:ascii="Times New Roman" w:hAnsi="Times New Roman" w:cs="Times New Roman"/>
          <w:sz w:val="24"/>
          <w:szCs w:val="24"/>
        </w:rPr>
        <w:t>A témakör tanulása eredményeként a tanuló:</w:t>
      </w:r>
    </w:p>
    <w:p w14:paraId="554B7468"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lastRenderedPageBreak/>
        <w:t>felismeri a szerveződési szintek atomoktól a bioszféráig való egymásba épülését, tudja a biológiai problémákat és magyarázatokat a megfelelő szinttel összefüggésben értelmezni;</w:t>
      </w:r>
    </w:p>
    <w:p w14:paraId="4ABDA334"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tényekkel bizonyítja az élőlények elem</w:t>
      </w:r>
      <w:r w:rsidR="003D5AA6" w:rsidRPr="0014761C">
        <w:rPr>
          <w:rFonts w:ascii="Times New Roman" w:hAnsi="Times New Roman" w:cs="Times New Roman"/>
          <w:sz w:val="24"/>
          <w:szCs w:val="24"/>
        </w:rPr>
        <w:t>i összetételének hasonlóságát</w:t>
      </w:r>
    </w:p>
    <w:p w14:paraId="682AF18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280E0F9"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szerveződési szintek hierarchikus és rendszerszemléletű elvének felismerése a tanulók által ismert, felidézett társadalmi, gazdasági, technológiai vagy természeti rendszerek példái alapján</w:t>
      </w:r>
    </w:p>
    <w:p w14:paraId="35437FE2"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 xml:space="preserve">Az energiáról meglévő tanulói tudás felszínre hozása, az energiafajták és átalakítási módok áttekintése példák alapján, a fény, a kémiai és a biológiai energia összefüggésbe hozása </w:t>
      </w:r>
    </w:p>
    <w:p w14:paraId="798DC941" w14:textId="77777777" w:rsidR="00EF122F" w:rsidRPr="0014761C" w:rsidRDefault="00EF122F" w:rsidP="003D5AA6">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információról meglévő tanulói tudás felszínre hozása, a sokféleséggel és a rendezettséggel való kapcsolat felismerése mindennapi példák és természeti jelenségek értelmezése alapján</w:t>
      </w:r>
    </w:p>
    <w:p w14:paraId="4F6EBFBE"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optimális enzimműködés kísérletes bemutatása, az enzimműködés és az anyagcserezavarok kapcsolatának példákkal való bemutatása</w:t>
      </w:r>
    </w:p>
    <w:p w14:paraId="66BEC30C"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szabályozottság elvének elmélyítése mindennapi életből vett technológiai példák alapján, a szabályozott állandó állapot jelentőségének felismerése</w:t>
      </w:r>
    </w:p>
    <w:p w14:paraId="3F4D9A3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F214D27"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rendszer, szerveződési szint, egymásba épülés, biológiai e</w:t>
      </w:r>
      <w:r w:rsidR="003D5AA6" w:rsidRPr="0014761C">
        <w:rPr>
          <w:rFonts w:ascii="Times New Roman" w:hAnsi="Times New Roman" w:cs="Times New Roman"/>
          <w:sz w:val="24"/>
          <w:szCs w:val="24"/>
        </w:rPr>
        <w:t>nergia és ATP</w:t>
      </w:r>
    </w:p>
    <w:p w14:paraId="5B99949A" w14:textId="77777777" w:rsidR="00EF122F" w:rsidRPr="0014761C" w:rsidRDefault="00EF122F" w:rsidP="003D5AA6">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E6C411"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Diffúzióval és ozmózissal kapcsolatos kísérletek elvégzése és/vagy értelmezése</w:t>
      </w:r>
    </w:p>
    <w:p w14:paraId="08FC9E24"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Programvezérelt, automatizált technológiai rendszerek (pl. klíma, mosógép, ABS fékrendszer stb.) keresése és elemzése, összehasonlítása az élő rendszerek valamely részműködésével, a szabályozás és vezérlés közötti különbségek megbeszélése </w:t>
      </w:r>
    </w:p>
    <w:p w14:paraId="5E4B7603" w14:textId="77777777" w:rsidR="00EF122F" w:rsidRPr="0014761C" w:rsidRDefault="00EF122F" w:rsidP="00EF122F">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sz w:val="24"/>
          <w:szCs w:val="24"/>
        </w:rPr>
        <w:t>:</w:t>
      </w:r>
      <w:r w:rsidRPr="0014761C">
        <w:rPr>
          <w:rFonts w:ascii="Times New Roman" w:hAnsi="Times New Roman" w:cs="Times New Roman"/>
          <w:b/>
          <w:sz w:val="24"/>
          <w:szCs w:val="24"/>
        </w:rPr>
        <w:t xml:space="preserve"> A sejt és a genom szerveződése és működése</w:t>
      </w:r>
    </w:p>
    <w:p w14:paraId="0FFB2E0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322098D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793ED43"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101DA8F"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F2A9B2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508E328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 bioinformatika fogalmát, érti a felhasználási lehetőségeit és értékeli a biológiai kutatásokból származó nagy mennyiségű adat feldolgozásának jelentőségét;</w:t>
      </w:r>
    </w:p>
    <w:p w14:paraId="7A345FE4"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64FB6A6" w14:textId="77777777" w:rsidR="00EF122F" w:rsidRPr="0014761C" w:rsidRDefault="00EF122F" w:rsidP="00EF122F">
      <w:pPr>
        <w:pStyle w:val="Listaszerbekezds"/>
        <w:numPr>
          <w:ilvl w:val="0"/>
          <w:numId w:val="4"/>
        </w:numPr>
        <w:ind w:left="357" w:hanging="357"/>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7B1ECBD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677F6A52"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ábrák, animációk alapján értelmezi és biológiai tényekkel alátámasztja, hogy a vírusok az élő és élettelen határán állnak;</w:t>
      </w:r>
    </w:p>
    <w:p w14:paraId="1E1EBD02"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felépítés és működés összehasonlítása alapján bemutatja a sejtes szerveződés kétféle típusának közös jellemzőit és alapvető különbségeit, értékeli ezek jelentőségét;</w:t>
      </w:r>
    </w:p>
    <w:p w14:paraId="1C45BAD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tényekkel igazolja a baktériumok anyagcseréjének sokfélesége, gyors szaporodása és alkalmazkodóképessége közötti összefüggést;</w:t>
      </w:r>
    </w:p>
    <w:p w14:paraId="3A1C832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felismeri az összetett sejttípus mikroszkóppal megfigyelhető sejtalkotóit, magyarázza a sejt anyagcsere-folyamatainak lényegét, igazolja, hogy azok a környezettel folytonos kölcsönhatásban mennek végbe;</w:t>
      </w:r>
    </w:p>
    <w:p w14:paraId="72E0FF01"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örökítőanyag többszintű szerveződését, képek, animációk alapján értelmezi a sejtekben zajló biológiai információ tárolásának, átírásának és kifejeződésének folyamatait;</w:t>
      </w:r>
    </w:p>
    <w:p w14:paraId="3CA3C94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tudja, hogy a sejtekben és a sejtek között bonyolult jelforgalmi hálózatok működnek, amelyek befolyásolják a génműködést, és felelősek lehetnek a normál és a kóros működésért is; </w:t>
      </w:r>
    </w:p>
    <w:p w14:paraId="726D11F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összehasonlítja a sejtosztódás típusait, megfogalmazza ezek biológiai szerepét, megérti, hogy a soksejtű szervezetek a megtermékenyített petesejt és utódsejtjei meghatározott számú osztódásával és differenciálódásával alakulnak ki;</w:t>
      </w:r>
    </w:p>
    <w:p w14:paraId="5D561507"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őssejt fogalmát, különféle típusait, jellemzőit, különbséget tesz őssejt és daganatsejt között;</w:t>
      </w:r>
    </w:p>
    <w:p w14:paraId="4A719CA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felismeri az összefüggést a rák kialakulása és a sejtciklus zavarai között, megérti, hogy mit tesz a sejt és a szervezet a daganatok kialakulásának megelőzéséért. </w:t>
      </w:r>
    </w:p>
    <w:p w14:paraId="0393E78D"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C26ABC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vírusok felépítése, szaporodása és a megbetegedések közötti összefüggések felismerése egy konkrét betegség (pl. influenza) kapcsán, a betegségek megelőzési és gyógyítási lehetőségeinek számbavétele, tévképzetek eloszlatása</w:t>
      </w:r>
    </w:p>
    <w:p w14:paraId="52986A1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prokarióta és eukarióta sejttípusok összehasonlítása, a felépítés, működés és alkalmazkodás főbb összefüggéseinek bemutatása </w:t>
      </w:r>
    </w:p>
    <w:p w14:paraId="3C2B308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eukarióta sejttípusok kialakulását magyarázó elmélet bizonyítékainak ismertetése</w:t>
      </w:r>
    </w:p>
    <w:p w14:paraId="5FF07C2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főbb sejtalkotók mikroszkópos képének tanulmányozása, felépítésük egyszerű lerajzolása és működésük bemutatása, a működések összekapcsolása a szervezetszintű folyamatokkal</w:t>
      </w:r>
    </w:p>
    <w:p w14:paraId="27D80CAF"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génműködés alapelveinek megértése: aktív és nem aktív régiók , gének bekapcsolása, kikapcsolása, módosítása </w:t>
      </w:r>
    </w:p>
    <w:p w14:paraId="266B5C9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őssejt és a differenciált sejt összehasonlítása génaktivitás alapján, a különbség felismerése őssejt és daganatsejt között</w:t>
      </w:r>
    </w:p>
    <w:p w14:paraId="7FCC87A3"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sejtciklus biológiai szerepének, szakaszainak és szabályozásának megértése, a daganatelnyomó és DNS-javító fehérjék létezése, a programozott sejthalál szerepe.</w:t>
      </w:r>
    </w:p>
    <w:p w14:paraId="647C768B"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sejtosztódás egyes típusainak értelmezése, biológiai szerepének összekapcsolása az emberi sejtek, szervek működésével (őssejtek, differenciált sejt, sebgyógyulás, ivarsejtképzés)</w:t>
      </w:r>
    </w:p>
    <w:p w14:paraId="15DC95EE"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sejten belüli és a sejtek közötti jelforgalmi hálózatok biológiai jelentőségének felismerése egy-egy egyszerűbb példa alapján</w:t>
      </w:r>
    </w:p>
    <w:p w14:paraId="4A70805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az összefüggést a rák kialakulása és a sejtciklus zavarai között, megérti, hogy mit tesz a sejt és a szervezet a daganatok kialakulásának megelőzéséért</w:t>
      </w:r>
    </w:p>
    <w:p w14:paraId="58F92C67"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A29433B"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vírus, baktérium, prokarióta, eukarióta, gén, kromoszóma, fehérjeszintézis, sejtciklus, sejtosztódás, őssejt, differenciált sejt, mitózis, meiózis, jelforgalom, biológiai hálózat, daganatképződés, rák, GMO</w:t>
      </w:r>
    </w:p>
    <w:p w14:paraId="4C052A24"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D2E7CA5"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Prokarióta és eukarióta sejt összehasonlítása ábrák, mikrofotók és mikroszkópi metszetek alapján</w:t>
      </w:r>
    </w:p>
    <w:p w14:paraId="7B70B06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Baktériumok izolálása táptalajra a környezetből és emberi bőrről, a tenyészet inkubálása, telepek morfológiai vizsgálata</w:t>
      </w:r>
    </w:p>
    <w:p w14:paraId="2D2CB0B2"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Kromoszóma felépítésének modellezése</w:t>
      </w:r>
    </w:p>
    <w:p w14:paraId="26835C94"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A mitózis és a meiózis osztódási folyamatának ábrákon, mikrofotókon és/vagy mikroszkópi metszeteken történő összehasonlítása, értelmezése</w:t>
      </w:r>
    </w:p>
    <w:p w14:paraId="1883714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sejtciklust és a biológiai információ másolását, átírását és kifejeződését bemutató animációk elemzése</w:t>
      </w:r>
    </w:p>
    <w:p w14:paraId="059DB6F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géntechnológiai eljárások néhány bioetikai kérdésének megvitatása </w:t>
      </w:r>
    </w:p>
    <w:p w14:paraId="0E81EDF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Forrásfelkutatás a számítógépes módszerek és a rákkutatás kapcsolatára</w:t>
      </w:r>
    </w:p>
    <w:p w14:paraId="2992DF58"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daganatos betegségekről szóló hiteles webes tájékoztató oldalak információinak értelmezése</w:t>
      </w:r>
    </w:p>
    <w:p w14:paraId="028EF8C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Kiselőadás védőoltásokról, vírus és baktérium okozta betegségekről, a mikroszkóp felfedezésének és alkalmazásának történetéről, egy-egy meghatározó kutató munkásságáról </w:t>
      </w:r>
    </w:p>
    <w:p w14:paraId="41EBB56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Fertőtlenítési és sterilizálási eljárások korszerű eljárásainak megismerése, Semmelweis Ignác munkásságának rövid megismerése (kiselőadás, kisfilm stb. formájában)</w:t>
      </w:r>
    </w:p>
    <w:p w14:paraId="0A9AFD9A"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Sejtek és szövetek</w:t>
      </w:r>
    </w:p>
    <w:p w14:paraId="76FFA48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4856E57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48AE0921" w14:textId="77777777" w:rsidR="00EF122F" w:rsidRPr="0014761C" w:rsidRDefault="00EF122F" w:rsidP="00EF122F">
      <w:pPr>
        <w:pStyle w:val="Boldcm"/>
        <w:rPr>
          <w:rStyle w:val="Kiemels"/>
          <w:rFonts w:ascii="Times New Roman" w:hAnsi="Times New Roman" w:cs="Times New Roman"/>
          <w:b/>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57A11D5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EF711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2ED25B1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6FC819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04D666" w14:textId="77777777" w:rsidR="00EF122F" w:rsidRPr="0014761C" w:rsidRDefault="00EF122F" w:rsidP="00EF122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4A1DEA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fénymikroszkópban, ábrán vagy fotón felismeri és jellemzi a főbb állati és növényi szövettípusokat, elemzi, hogy milyen funkciók hatékony elvégzésére specializálódtak.</w:t>
      </w:r>
    </w:p>
    <w:p w14:paraId="10E746BF"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391C8F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többsejtű életforma alapvető jellemzőinek azonosítása, az ebben rejlő (evolúciós) előnyök felismerése, megfogalmazása</w:t>
      </w:r>
    </w:p>
    <w:p w14:paraId="5AD721F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(transzmissziós) fénymikroszkóp működési elvének ismerete, a nagyítás és a felbontóképesség értelmezése, a mikroszkóp alapbeállításának képessége, mikrofotó készítése mobiltelefonnal</w:t>
      </w:r>
    </w:p>
    <w:p w14:paraId="0A3FCF9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Növényi metszetek, preparátumok készítése, fénymikroszkópos vizsgálata, rajzok, fotók készítése és rendszerezése</w:t>
      </w:r>
    </w:p>
    <w:p w14:paraId="4D0B7DD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növényi szövetek alaptípusainak megkülönböztetése, a sejttani jellemzők és a szövettípus biológiai funkciója közötti összefüggés érvekkel való bizonyítása </w:t>
      </w:r>
    </w:p>
    <w:p w14:paraId="4CE689F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zárvatermő növények szerveinek ismerete, a gyökér, a szár a levél és a virág jellegzetes szöveti felépítésének azonosítása</w:t>
      </w:r>
    </w:p>
    <w:p w14:paraId="4348077F"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emberi (állati) szövetek sejttípusainak kialakulására vezető differenciálódási folyamat elvi értelmezése, egy konkrét példán (pl. vérsejtek képzése) való bemutatása</w:t>
      </w:r>
    </w:p>
    <w:p w14:paraId="3D547E8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Állati vagy emberi szövetekről, szervekről készült metszetek fénymikroszkópos vizsgálata vagy fotókon való összehasonlítása és jellemzése</w:t>
      </w:r>
    </w:p>
    <w:p w14:paraId="6D86263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emberi szövetek alaptípusainak (hám-, kötő- és támasztó-, izom-, ideg-) jellemzése a felépítés és működés kapcsolatba hozásával, néhány fontosabb altípus elkülönítése</w:t>
      </w:r>
    </w:p>
    <w:p w14:paraId="4E75799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gyógyászatban alkalmazott diagnosztikus szövettani vizsgálatok céljának, egy-egy módszerének ismerete, a daganatos betegségek felismerésében játszott szerepének értékelése</w:t>
      </w:r>
    </w:p>
    <w:p w14:paraId="0BC5FC0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5619904"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osztódó és állandósult (növényi) szövetek, őssejt fogalma és típusai, daganatsejt, embrionális fejlődés, hám-, kötő- és támasztó-, izom-, idegszövet</w:t>
      </w:r>
    </w:p>
    <w:p w14:paraId="4C380273"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BC2C102"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(transzmissziós) fénymikroszkóp felépítésének és működésének megbeszélése, alkalmazásának gyakorlása</w:t>
      </w:r>
    </w:p>
    <w:p w14:paraId="19732B4B"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Növényi szövetek mikroszkópos vizsgálata önálló metszetkészítéssel, rajzolás és fotózás mobiltelefonnal </w:t>
      </w:r>
    </w:p>
    <w:p w14:paraId="72508D3F"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Növénytani szervpreparátumok főbb szövettípusainak tanulmányozása, jellemzése</w:t>
      </w:r>
    </w:p>
    <w:p w14:paraId="1747A226"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Állati szövetek mikroszkópos vizsgálata, rajzolás és fotózás mobiltelefonnal </w:t>
      </w:r>
    </w:p>
    <w:p w14:paraId="322453D0"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Állattani preparátumok főbb szövettípusainak tanulmányozása, jellemzése</w:t>
      </w:r>
    </w:p>
    <w:p w14:paraId="36B01B65"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Daganatos elváltozásokról, diagnosztikáról, kezelésről kiselőadás, csoportmunka</w:t>
      </w:r>
    </w:p>
    <w:p w14:paraId="1D17BA73" w14:textId="77777777" w:rsidR="00F7314F" w:rsidRPr="0014761C" w:rsidRDefault="00F7314F" w:rsidP="00F7314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Élet és energia</w:t>
      </w:r>
    </w:p>
    <w:p w14:paraId="32588F91" w14:textId="77777777" w:rsidR="00F7314F" w:rsidRPr="0014761C" w:rsidRDefault="00F7314F" w:rsidP="00F7314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8 óra</w:t>
      </w:r>
    </w:p>
    <w:p w14:paraId="0A887396"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2FC70707"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165609A"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937AB3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57B14550"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6BCE099"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7011729"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5FE267F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és példákkal bizonyítja az élőlények szén- és energiaforrásainak különféle lehetőségeit, az anyagcseretípusok közötti különbséget;</w:t>
      </w:r>
    </w:p>
    <w:p w14:paraId="0BBB7A6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vázlatrajzok, folyamatábrák és animációk alapján értelmezi a biológiai energiaátalakítás sejtszintű folyamatait, azonosítja a fotoszintézis és a sejtlégzés fő szakaszainak sejten belüli helyét és struktúráit, a fontosabb anyagokat és az energiaátalakítás jellemzőit;</w:t>
      </w:r>
    </w:p>
    <w:p w14:paraId="325364B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sejtszintű anyagcsere-folyamatok alapján magyarázza a növények és állatok közötti ökológiai szintű kapcsolatot, a termelő és fogyasztó szervezetek közötti anyagforgalmat;</w:t>
      </w:r>
    </w:p>
    <w:p w14:paraId="444B62CC"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B1A0D4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7CC04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fotoszintézis biológiai szerepének érvekkel való igazolása, a folyamat alapegyenletének ismerete, fő szakaszainak elkülönítése</w:t>
      </w:r>
    </w:p>
    <w:p w14:paraId="39E928F4"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erjesztés és a sejtlégzés megkülönböztetése, az erjesztés biológiai előfordulásának és technológiai alkalmazásának ismerete, példákkal való igazolása</w:t>
      </w:r>
    </w:p>
    <w:p w14:paraId="40D4E53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sejtlégzés biológiai szerepének érvekkel való igazolása, a folyamat alapegyenletének ismerete, fő szakaszainak elkülönítése</w:t>
      </w:r>
    </w:p>
    <w:p w14:paraId="426A613F"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Folyamatábrák elemzése és készítése a fotoszintézis és a (sejt)légzés fő szakaszairól, a folyamatok vizualizálása és értelmezése</w:t>
      </w:r>
    </w:p>
    <w:p w14:paraId="062187C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Kísérletek tervezése, elvégzése a fotoszintézis és a (sejt)légzés vizsgálatára, kutatási kérdések megfogalmazása, változók beállítása, adatok rögzítése és elemzése, következtetések levonása</w:t>
      </w:r>
    </w:p>
    <w:p w14:paraId="4F639C1D"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anyag- és energiaforgalmának megértése, a szénkörforgás diagramon való ábrázolása, a sejtszintű folyamatokkal való kapcsolatba hozása</w:t>
      </w:r>
    </w:p>
    <w:p w14:paraId="3B68D9CE"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0788270" w14:textId="77777777" w:rsidR="00F7314F" w:rsidRPr="0014761C" w:rsidRDefault="00F7314F" w:rsidP="00F7314F">
      <w:pPr>
        <w:rPr>
          <w:rFonts w:ascii="Times New Roman" w:hAnsi="Times New Roman" w:cs="Times New Roman"/>
          <w:sz w:val="24"/>
          <w:szCs w:val="24"/>
        </w:rPr>
      </w:pPr>
      <w:r w:rsidRPr="0014761C">
        <w:rPr>
          <w:rFonts w:ascii="Times New Roman" w:hAnsi="Times New Roman" w:cs="Times New Roman"/>
          <w:sz w:val="24"/>
          <w:szCs w:val="24"/>
        </w:rPr>
        <w:t>autotróf és heterotróf, kemotróf és fototróf, biológiai energia és ATP, fotoszintézis, erjedés, sejtlégzés, aerob és anaerob folyamat, szénkörforgás</w:t>
      </w:r>
    </w:p>
    <w:p w14:paraId="6A30CAE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E5771B"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Levél keresztmetszetének vizsgálata modell vagy ábra, illetve önállóan készített metszet alapján</w:t>
      </w:r>
    </w:p>
    <w:p w14:paraId="3A17299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Gázcserenyílások eloszlásának, nyitódásának és záródásának mikroszkópos vizsgálata (ozmózis) </w:t>
      </w:r>
    </w:p>
    <w:p w14:paraId="25A262BD"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Színtestek azonosítása mikroszkópos vizsgálatokban, aktivitásuk vizsgálata a levél színén takarásos (árnyék) módszerrel</w:t>
      </w:r>
    </w:p>
    <w:p w14:paraId="61B2B5F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Levélkivonat készítése, növényi színanyagok papírkromatográfiás vizsgálata </w:t>
      </w:r>
    </w:p>
    <w:p w14:paraId="1FFAAAC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mértékének a fény erősségétől, színétől való függését vizsgáló kísérletek tervezése és kivitelezése</w:t>
      </w:r>
    </w:p>
    <w:p w14:paraId="6E757D8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szén-dioxid-mennyiség fotoszintézis intenzitására gyakorolt hatásának kísérleti vizsgálata</w:t>
      </w:r>
    </w:p>
    <w:p w14:paraId="2C5DDF4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során keletkező oxigén kimutatása</w:t>
      </w:r>
    </w:p>
    <w:p w14:paraId="284BF0B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Csírázás, illetve emberi légzés során keletkező szén-dioxid kimutatása meszes vízzel</w:t>
      </w:r>
    </w:p>
    <w:p w14:paraId="045ED70E"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Keményítő kimutatása levélben</w:t>
      </w:r>
    </w:p>
    <w:p w14:paraId="456CF28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Élesztőgombák alkoholos erjesztésének környezeti tényezőit vizsgáló kísérletek elvégzése</w:t>
      </w:r>
    </w:p>
    <w:p w14:paraId="7F9FFE1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Anyagcseretípusok vizsgálata hétköznapi példákon keresztül (baktériumok szerepe az élelmiszeriparban, mezőgazdaságban stb.)</w:t>
      </w:r>
    </w:p>
    <w:p w14:paraId="37E410F9" w14:textId="77777777" w:rsidR="00DC7B1D" w:rsidRPr="0014761C" w:rsidRDefault="00DC7B1D" w:rsidP="00DC7B1D">
      <w:pPr>
        <w:jc w:val="both"/>
        <w:rPr>
          <w:rFonts w:ascii="Times New Roman" w:hAnsi="Times New Roman" w:cs="Times New Roman"/>
          <w:sz w:val="24"/>
          <w:szCs w:val="24"/>
        </w:rPr>
      </w:pPr>
    </w:p>
    <w:p w14:paraId="436BFF17" w14:textId="77777777" w:rsidR="00A40E27" w:rsidRPr="0014761C" w:rsidRDefault="00A40E27" w:rsidP="00A40E27">
      <w:pPr>
        <w:spacing w:before="48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élet eredete és feltételei</w:t>
      </w:r>
    </w:p>
    <w:p w14:paraId="2125FF0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4 óra</w:t>
      </w:r>
    </w:p>
    <w:p w14:paraId="49B4A78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28C8C10"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4E6125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95B3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B68438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49F464B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ki tudja fejteni, hogy a sejt az élő szervezetek szerkezeti és működési egysége.</w:t>
      </w:r>
    </w:p>
    <w:p w14:paraId="3FC8C14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13ABCA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földi élet keletkezését biológiai kísérletek és elméletek alapján magyarázza, erről megfogalmazza személyes véleményét is;</w:t>
      </w:r>
    </w:p>
    <w:p w14:paraId="4079586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valódi és az ősbaktérium fogalmát, tudja, hogy ezek az élővilág két külön rendszertani csoportjába tartoznak, érti és tényekkel igazolja az ősbaktériumok különleges élőhelyeken való életképességét;</w:t>
      </w:r>
    </w:p>
    <w:p w14:paraId="0A4138A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és csillagászati tények alapján mérlegeli a földön kívüli élet valószínűsíthető feltételeit és lehetőségeit.</w:t>
      </w:r>
    </w:p>
    <w:p w14:paraId="0326C18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0DAF2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állapot és kialakulásának magyarázása életkritériumok, a baktériumok sejtszerkezete alapján</w:t>
      </w:r>
    </w:p>
    <w:p w14:paraId="6A8D0A9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ősbaktériumok különleges élőhelyeken való életképességének példákkal való igazolása</w:t>
      </w:r>
    </w:p>
    <w:p w14:paraId="3FDB7B2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Naprendszeren belüli és azon kívüli élet kutatási céljának, feltételezéseinek és eddigi eredményeinek ismerete</w:t>
      </w:r>
    </w:p>
    <w:p w14:paraId="621007B1"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C03F58F"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őslégkör, ősóceán, RNS-világ, prokarióta sejt, anaerob anyagcsere, cianobaktérium, UV-sugárzás és ózonpajzs, kozmikus sugárzás és földmágnesség, ősbaktérium, földön kívüli életlehetőségek</w:t>
      </w:r>
    </w:p>
    <w:p w14:paraId="5EF023C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D993EF1"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Az élet kialakulására vonatkozó néhány elmélet összevetése vita során, önálló (tudományos érvekkel alátámasztott) vélemény megfogalmazása</w:t>
      </w:r>
    </w:p>
    <w:p w14:paraId="3B107F7D"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Miller-kísérletet bemutató ábrák, videók keresése, a modellrendszerként való értelmezés és az eredmények kritikai elemzése kiselőadás vagy házi dolgozat formájában</w:t>
      </w:r>
    </w:p>
    <w:p w14:paraId="02F7B362"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sejtek kialakulása az ősóceánban – videó megtekintése, közös értelmezés</w:t>
      </w:r>
    </w:p>
    <w:p w14:paraId="73A96953"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Az ősbaktériumok egy-egy jellegzetes csoportját és élőhelyeét bemutató kiselőadás készítése (pl. Yellowstone parki hőforrások baktériumai, Holt-tengeri sókedvelő baktériumok, mélytengeri kénalapú életformák)</w:t>
      </w:r>
    </w:p>
    <w:p w14:paraId="453A943C"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földön kívüli élet kutatásáról szóló információk keresése, a célok, módszerek és eddigi eredmények összefoglalása (pl. üstökösszondák, Mars-kutatás, exobolygók felfedezése)</w:t>
      </w:r>
    </w:p>
    <w:p w14:paraId="73558EBF" w14:textId="77777777" w:rsidR="00A40E27" w:rsidRPr="0014761C" w:rsidRDefault="00A40E27" w:rsidP="00A40E27">
      <w:pPr>
        <w:spacing w:before="360" w:after="0"/>
        <w:rPr>
          <w:rFonts w:ascii="Times New Roman" w:hAnsi="Times New Roman" w:cs="Times New Roman"/>
          <w:color w:val="FF000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Egyedszintű öröklődés</w:t>
      </w:r>
    </w:p>
    <w:p w14:paraId="3452242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12 </w:t>
      </w:r>
      <w:r w:rsidRPr="0014761C">
        <w:rPr>
          <w:rFonts w:ascii="Times New Roman" w:hAnsi="Times New Roman" w:cs="Times New Roman"/>
          <w:b/>
          <w:bCs/>
          <w:sz w:val="24"/>
          <w:szCs w:val="24"/>
        </w:rPr>
        <w:t>óra</w:t>
      </w:r>
    </w:p>
    <w:p w14:paraId="4E40F1C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C897AA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33141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F966B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8A33F5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szabályozások szerepét az élő rendszerek normál működési állapotának fenntartásában;</w:t>
      </w:r>
    </w:p>
    <w:p w14:paraId="49C195D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bionika eredményeinek alkalmazási lehetőségeit, értékeli a bioinformatika, az információs technológiák alkalmazásának orvosi, biológiai jelentőségét.</w:t>
      </w:r>
    </w:p>
    <w:p w14:paraId="229D4905"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707135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érti az örökítőanyagban tárolt információ és a kifejeződő tulajdonságok közötti összefüggést, megkülönbözteti a genotípust és a fenotípust, a fenom-genom összefüggéseket konkrét esetek magyarázatában alkalmazza;</w:t>
      </w:r>
    </w:p>
    <w:p w14:paraId="357DD83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genetikai információ nemzedékek közötti átadásának törvényszerűségeit, ezeket konkrét esetek elemzésében alkalmazza.</w:t>
      </w:r>
    </w:p>
    <w:p w14:paraId="37DD314A"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BB8C64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Mendel kutatási módszerének (kísérletek, hipotézisek felállítása, statisztikai megközelítés) elemzése, az eredmények és a levont következtetések kapcsolatba hozása</w:t>
      </w:r>
    </w:p>
    <w:p w14:paraId="3A9AE52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gének, a DNS és a kromoszómák (testi és ivari) kapcsolatának megértése, a gének és a tulajdonságok kapcsolatának sokoldalú elemzése</w:t>
      </w:r>
    </w:p>
    <w:p w14:paraId="63553FA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mendeli öröklődés kiterjesztése: példák és magyarázatok a Mendel-szabályoktól való eltérésekre </w:t>
      </w:r>
    </w:p>
    <w:p w14:paraId="58782F5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fenotípusra gyakorolt hatásának megértése, példákkal való igazolása</w:t>
      </w:r>
    </w:p>
    <w:p w14:paraId="15BC89C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genom és a fenom kapcsolatának megértése (hogyan, hányféleképpen jöhet létre a fenotípus)</w:t>
      </w:r>
    </w:p>
    <w:p w14:paraId="7CFF40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fenotípus-elemzésben rejlő lehetőségek feltérképezése (miért és hogyan idéz elő elváltozásokat a genetikai és a környezeti tényezők egymásra hatása) </w:t>
      </w:r>
    </w:p>
    <w:p w14:paraId="675E70E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egyénre szabott gyógyítási lehetőségek céljának, jelenlegi alkalmazásainak és jövőbeli lehetőségeinek megismerése, értékelése</w:t>
      </w:r>
    </w:p>
    <w:p w14:paraId="2D1ED5E4"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30062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gén, allél, genotípus, fenotípus, Mendel-szabályok, domináns, recesszív, öröklésmenet, családfa, genom, fenom, bioinformatika, személyre szabott gyógyítás</w:t>
      </w:r>
    </w:p>
    <w:p w14:paraId="10D3481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481A99F"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Mendel kísérleteinek módszertani és tudományos technikai szempontokból való áttekintése, bemutató összeállítása</w:t>
      </w:r>
    </w:p>
    <w:p w14:paraId="4D54F7A0"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Kapcsolt öröklődésekkel, génkölcsönhatások kal kapcsolatos példa megbeszélése</w:t>
      </w:r>
    </w:p>
    <w:p w14:paraId="4FAC9E2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Genetikai tanácsadási szituációk, esetleírások, családfák értelmezése humán genetikai betegségek/jellegek esetében</w:t>
      </w:r>
    </w:p>
    <w:p w14:paraId="2C3CF127"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Tanulóknak szóló, genetikával foglalkozó online oldalak animációinak, ábraanyagának áttekintése, a leírtak, látottak értelmezése</w:t>
      </w:r>
    </w:p>
    <w:p w14:paraId="38FC1F9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Humán genetikai vizsgálatokat (tesztelést) leíró és magyarázó weboldalak felkeresése, az olvasottak értelmezése</w:t>
      </w:r>
    </w:p>
    <w:p w14:paraId="3B559796" w14:textId="77777777" w:rsidR="00A40E27" w:rsidRPr="0014761C" w:rsidRDefault="00A40E27" w:rsidP="00A40E27">
      <w:pPr>
        <w:pStyle w:val="Listaszerbekezds"/>
        <w:numPr>
          <w:ilvl w:val="0"/>
          <w:numId w:val="12"/>
        </w:numPr>
        <w:spacing w:after="0"/>
        <w:rPr>
          <w:rFonts w:ascii="Times New Roman" w:hAnsi="Times New Roman" w:cs="Times New Roman"/>
          <w:sz w:val="24"/>
          <w:szCs w:val="24"/>
        </w:rPr>
      </w:pPr>
      <w:r w:rsidRPr="0014761C">
        <w:rPr>
          <w:rFonts w:ascii="Times New Roman" w:hAnsi="Times New Roman" w:cs="Times New Roman"/>
          <w:sz w:val="24"/>
          <w:szCs w:val="24"/>
        </w:rPr>
        <w:t>Bioinformatikával foglalkozó weboldalak felkeresése, majd annak bemutatása, hogyan segítheti a bioinformatika a kísérletes kutatásokat</w:t>
      </w:r>
    </w:p>
    <w:p w14:paraId="5DA52F41"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Véletlenszerű genetikai változást (sodródást) bemutató szimulációk játékok tanulmányozása (tervezése), következtetések levonása </w:t>
      </w:r>
    </w:p>
    <w:p w14:paraId="2512C1AF"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biológiai evolúció</w:t>
      </w:r>
    </w:p>
    <w:p w14:paraId="5B9D0DB8"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10 </w:t>
      </w:r>
      <w:r w:rsidRPr="0014761C">
        <w:rPr>
          <w:rFonts w:ascii="Times New Roman" w:hAnsi="Times New Roman" w:cs="Times New Roman"/>
          <w:b/>
          <w:bCs/>
          <w:sz w:val="24"/>
          <w:szCs w:val="24"/>
        </w:rPr>
        <w:t>óra</w:t>
      </w:r>
    </w:p>
    <w:p w14:paraId="3324400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10BA4EBA"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66AEFC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F7DF7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E889D7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biológiai jelenségek vizsgálata során digitális szöveget, képet, videót keres, értelmez és felhasznál, vizsgálja azok megbízhatóságát, jogszerű és etikus felhasználhatóságát;</w:t>
      </w:r>
    </w:p>
    <w:p w14:paraId="5A0D5B1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4D6C1CD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bionika eredményeinek alkalmazási lehetőségeit, értékeli a bioinformatika, az információs technológiák alkalmazásának orvosi, biológiai jelentőségét;</w:t>
      </w:r>
    </w:p>
    <w:p w14:paraId="479BCA6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3EB1EC1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mai emberek egy fajhoz tartoznak, és a kialakult nagyrasszok értékükben nem különböznek, biológiai és kulturális örökségük az emberiség közös kincse;</w:t>
      </w:r>
    </w:p>
    <w:p w14:paraId="4ABB6AE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az élővilág főbb csoportjainak evolúciós újításait, magyarázza, hogy ezek hogyan segítették elő az adott élőlénycsoport elterjedését.</w:t>
      </w:r>
    </w:p>
    <w:p w14:paraId="12FFED84"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F47A82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természetes változatosság szerveződését, az evolúciós változások eredetét és elterjedését magyarázó elemi folyamatokat, felismer és magyaráz mikro- és makroszintű evolúciós jelenségeket;</w:t>
      </w:r>
    </w:p>
    <w:p w14:paraId="7B0A0F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hogy a szelekció a különböző szerveződési szinteken értelmezhető tulajdonságokon keresztül egyidejűleg hat;</w:t>
      </w:r>
    </w:p>
    <w:p w14:paraId="4C06168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morfológiai, molekuláris biológiai adatok alapján egyszerű származástani kapcsolatokat elemez, törzsfát készít;</w:t>
      </w:r>
    </w:p>
    <w:p w14:paraId="209C570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evolúció befolyásolásának lehetséges módjait (például mesterséges szelekció, fajtanemesítés, géntechnológia), értékeli ezek előnyeit és esetleges hátrányait.</w:t>
      </w:r>
    </w:p>
    <w:p w14:paraId="28C34A50"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069D5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természetes változatosság példáinak bemutatása a DNS-szinttől az egyedszintű különbségekig</w:t>
      </w:r>
    </w:p>
    <w:p w14:paraId="03CE77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genotípus és a fenotípus kapcsolata bonyolultságának (ritkán egyszerű 1:1 leképezésű) megértése</w:t>
      </w:r>
    </w:p>
    <w:p w14:paraId="22BF0D7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fajok viszonylagos genetikai állandóságának magyarázása animációk segítségével</w:t>
      </w:r>
    </w:p>
    <w:p w14:paraId="1675057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bemutatása a fajok genetikai változatosságának eredetére</w:t>
      </w:r>
    </w:p>
    <w:p w14:paraId="22609C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Darwin evolúciós elméletét alátámasztó fontosabb érvek ismerete (pl. elterjedési területek, csökevényes szervek, homológiák)</w:t>
      </w:r>
    </w:p>
    <w:p w14:paraId="6F60994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evolúciós változások egyszerű modelljében a változatosság eredetének (mutáció, rekombináció) és terjedésének (szelekció, sodródás, génáramlás) felismerése példák alapján, a folyamatok adaptív, nem adaptív jellegének ismertetése</w:t>
      </w:r>
    </w:p>
    <w:p w14:paraId="67E58D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bemutatása makroevolúciós (faji szint feletti) változásokra: evolúciós újdonságok, kihalások, adaptív radiáció</w:t>
      </w:r>
    </w:p>
    <w:p w14:paraId="6C840DB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Annak megértése, hogy az evolúció általános rendezőelv a természettudományokban</w:t>
      </w:r>
    </w:p>
    <w:p w14:paraId="210F7F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Internetes források alapján annak bemutatása, hogy a szelekció egysége nemcsak gén lehet, hanem gének közössége (egyed), egyedek közössége (populáció), populációk csoportja (metapopuláció), életközösségek (ökoszisztéma) is</w:t>
      </w:r>
    </w:p>
    <w:p w14:paraId="6AAD40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evolúció lehetséges mechanizmusainak (pl. mutáció – szelekció és együttműködés – szelekció) bemutatása, a vitatott kérdések elemzése esettanulmányok alapján (pl. kihalási hullámok, emergencia, hiányzó láncszemek problémája)</w:t>
      </w:r>
    </w:p>
    <w:p w14:paraId="138CC48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Egyszerű biológiai adatbázisok, bioinformatikai programok használata származástani kapcsolatok elemzéséhez, törzsfa készítéséhez</w:t>
      </w:r>
    </w:p>
    <w:p w14:paraId="1A5C345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Példák bemutatása internetes források segítségével: hogyan befolyásolta az ember eddig is az evolúciót (mesterséges szelekció, fajtanemesítés, géntechnológia), ezek előnyeinek és esetleges hátrányainak értékelése</w:t>
      </w:r>
    </w:p>
    <w:p w14:paraId="5E513B3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D594A46"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evolúció, mikroevolúció, makroevolúció, mutáció, szelekció, természetes és mesterséges szelekció, génáramlás, sodródás, adaptív evolúció, törzsfa</w:t>
      </w:r>
    </w:p>
    <w:p w14:paraId="1583607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183A4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Prezentáció készítése egy önállóan választott populáció természetes szelekciójáról</w:t>
      </w:r>
    </w:p>
    <w:p w14:paraId="787F899B"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természetes szelekció modellezése, szimulációkon történő tanulmányozása</w:t>
      </w:r>
    </w:p>
    <w:p w14:paraId="4FCEEFED"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Különböző fajok (pl. nyírfaaraszoló) fenotípusos variabilitásának összehasonlítása, adatok gyűjtése, grafikonon történő megjelenítése és elemzése</w:t>
      </w:r>
    </w:p>
    <w:p w14:paraId="50D7313C"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Önállóan gyűjtött példák bemutatása a mesterséges szelekció folyamatáról (pl. egy faj háziasítása, kutyafajták kialakítása stb.), összehasonlítása a természetes szelekció folyamatával</w:t>
      </w:r>
    </w:p>
    <w:p w14:paraId="6A88B857"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fajképződés különféle folyamatait (pl. földrajzi izoláció, adaptív radiáció) konkrét példák alapján elemző feladatok gyakorlása</w:t>
      </w:r>
    </w:p>
    <w:p w14:paraId="1A14D0E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Poszter készítése a galápagosi pintyek csőrtípusairól, a sokféleség okainak feltárása, magyarázatok megadása</w:t>
      </w:r>
    </w:p>
    <w:p w14:paraId="2B9DF11A" w14:textId="77777777" w:rsidR="00A40E27" w:rsidRPr="0014761C" w:rsidRDefault="00A40E27" w:rsidP="00A40E27">
      <w:pPr>
        <w:pStyle w:val="Listaszerbekezds"/>
        <w:numPr>
          <w:ilvl w:val="0"/>
          <w:numId w:val="11"/>
        </w:numPr>
        <w:rPr>
          <w:rFonts w:ascii="Times New Roman" w:hAnsi="Times New Roman" w:cs="Times New Roman"/>
          <w:sz w:val="24"/>
          <w:szCs w:val="24"/>
        </w:rPr>
      </w:pPr>
      <w:r w:rsidRPr="0014761C">
        <w:rPr>
          <w:rFonts w:ascii="Times New Roman" w:hAnsi="Times New Roman" w:cs="Times New Roman"/>
          <w:sz w:val="24"/>
          <w:szCs w:val="24"/>
        </w:rPr>
        <w:t>Különböző törzsfák értelmezése vagy készítése biológiai adatbázisok és szerkesztőprogramok segítségével</w:t>
      </w:r>
    </w:p>
    <w:p w14:paraId="6537301C" w14:textId="77777777" w:rsidR="00A40E27" w:rsidRPr="0014761C" w:rsidRDefault="00A40E27" w:rsidP="00A40E27">
      <w:pPr>
        <w:spacing w:before="360" w:after="0"/>
        <w:rPr>
          <w:rFonts w:ascii="Times New Roman" w:hAnsi="Times New Roman" w:cs="Times New Roman"/>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élőhelyek jellemzői, alkalmazkodás, az életközösségek biológiai sokfélesége</w:t>
      </w:r>
    </w:p>
    <w:p w14:paraId="113D8ED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019CD04E"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7EFF4C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B8EA28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9FEF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5651D4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elvégzett vagy elemzett biológiai vizsgálatok során elvégzi az adatrögzítés és -rendezés műveleteit,</w:t>
      </w:r>
      <w:r w:rsidRPr="0014761C" w:rsidDel="00A87D19">
        <w:rPr>
          <w:rFonts w:ascii="Times New Roman" w:hAnsi="Times New Roman" w:cs="Times New Roman"/>
          <w:sz w:val="24"/>
          <w:szCs w:val="24"/>
        </w:rPr>
        <w:t xml:space="preserve"> </w:t>
      </w:r>
      <w:r w:rsidRPr="0014761C">
        <w:rPr>
          <w:rFonts w:ascii="Times New Roman" w:hAnsi="Times New Roman" w:cs="Times New Roman"/>
          <w:sz w:val="24"/>
          <w:szCs w:val="24"/>
        </w:rPr>
        <w:t>ennek alapján tényekkel alátámasztott következtetéseket von le;</w:t>
      </w:r>
    </w:p>
    <w:p w14:paraId="1320185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515361C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06DAFFC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A92A7F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keres.</w:t>
      </w:r>
    </w:p>
    <w:p w14:paraId="07429D8E"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A2F6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 fontosabb hazai szárazföldi és vizes életközösségek típusait, azok jellemzőit és előfordulásait;</w:t>
      </w:r>
    </w:p>
    <w:p w14:paraId="03D762E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másokkal együttműködve megtervezi és kivitelezi lakóhelye környezeti állapotának eseti vagy hosszabb idejű vizsgálatát, értékeli a kapott eredményeket;</w:t>
      </w:r>
    </w:p>
    <w:p w14:paraId="78F9AF3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megfigyelések, leírások és videók alapján azonosítja a populációk közötti kölcsönhatások típusait, az ezzel összefüggő etológiai jellemzőket, bemutatja ezek jellegét, jelentőségét;</w:t>
      </w:r>
    </w:p>
    <w:p w14:paraId="1DC41B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mutatókkal, bioindikációs vizsgálatokkal megvalósuló környezeti állapotelemzések céljait, adott esetben alkalmazza azok módszereit;</w:t>
      </w:r>
    </w:p>
    <w:p w14:paraId="0754CA0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levegő-, a víz- és a talajszennyezés forrásait, a szennyező anyagok típusait és példáit, konkrét esetek alapján elemzi az életközösségekre gyakorolt hatásukat;</w:t>
      </w:r>
    </w:p>
    <w:p w14:paraId="5AD8099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és példákkal igazolja az állatok viselkedésének a környezethez való alkalmazkodásban játszott szerepét;</w:t>
      </w:r>
    </w:p>
    <w:p w14:paraId="2CF5FBBE" w14:textId="77777777" w:rsidR="00A40E27" w:rsidRPr="0014761C" w:rsidRDefault="00A40E27" w:rsidP="00A40E27">
      <w:pPr>
        <w:pStyle w:val="Listaszerbekezds"/>
        <w:autoSpaceDE w:val="0"/>
        <w:autoSpaceDN w:val="0"/>
        <w:adjustRightInd w:val="0"/>
        <w:spacing w:after="0" w:line="240" w:lineRule="auto"/>
        <w:rPr>
          <w:rFonts w:ascii="Times New Roman" w:hAnsi="Times New Roman" w:cs="Times New Roman"/>
          <w:sz w:val="24"/>
          <w:szCs w:val="24"/>
        </w:rPr>
      </w:pPr>
      <w:r w:rsidRPr="0014761C">
        <w:rPr>
          <w:rFonts w:ascii="Times New Roman" w:hAnsi="Times New Roman" w:cs="Times New Roman"/>
          <w:sz w:val="24"/>
          <w:szCs w:val="24"/>
        </w:rPr>
        <w:t>érti a biológiai sokféleség fogalmát, értékeli a bioszféra stabilitásának megőrzésében játszott szerepét, érti az ökológiai rendszerek működése és a biológiai sokféleség közötti kapcsolatot, konkrét életközösségek vizsgálata alapján táplálkozási piramist, hálózatot elemez;</w:t>
      </w:r>
    </w:p>
    <w:p w14:paraId="73C77FD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egyensúly fogalmát, értékeli a jelentőségét, példákkal igazolja az egyensúly felborulásának lehetséges következményeit.</w:t>
      </w:r>
    </w:p>
    <w:p w14:paraId="4780307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BCF816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élettelen környezeti tényező fogalmának ismerete és összekapcsolása az élettani és ökológiai tűrőképességgel</w:t>
      </w:r>
    </w:p>
    <w:p w14:paraId="02A4D75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környezeti tűrőképesség általános értelmezése, típusok azonosítása példák alapján</w:t>
      </w:r>
    </w:p>
    <w:p w14:paraId="08E4F20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Élőhelyek fény-, hőmérsékleti, vízellátási és talajminőségi viszonyainak vizsgálat</w:t>
      </w:r>
    </w:p>
    <w:p w14:paraId="5226BC5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levegő kémiai, fizikai jellemzőinek vizsgálata, az élőlényekre gyakorolt hatásuk elemzése</w:t>
      </w:r>
    </w:p>
    <w:p w14:paraId="3313F10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édesvízi és tengeri élőhelyek vízminőségét befolyásoló tényezők elemzése példákon keresztül</w:t>
      </w:r>
    </w:p>
    <w:p w14:paraId="1F1229C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talaj kémiai és fizikai tulajdonságainak, minőségi jellemzőinek ismerete, főbb talajtípusok összehasonlítása</w:t>
      </w:r>
    </w:p>
    <w:p w14:paraId="16DA87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eltartóképességének elemzése</w:t>
      </w:r>
    </w:p>
    <w:p w14:paraId="58844E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óra és a környezeti ciklusok (napi, éves) közötti összefüggés megértése, az aszpektus értelmezése</w:t>
      </w:r>
    </w:p>
    <w:p w14:paraId="66B8656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hosszabb távú, nem ciklikus időbeli változásának vizsgálata, a szukcesszió folyamatának értelmezése</w:t>
      </w:r>
    </w:p>
    <w:p w14:paraId="4B16CB5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élőlények bioszférában történő elterjedését befolyásoló tényezők elemzése</w:t>
      </w:r>
    </w:p>
    <w:p w14:paraId="448418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testfelépítés, az élettani működés és a viselkedés környezeti alkalmazkodásban játszott szerepének vizsgálata, konkrét példák elemzése</w:t>
      </w:r>
    </w:p>
    <w:p w14:paraId="1AB0D52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Populációk kölcsönhatásait meghatározó viszonyok elemzése, főbb típusok azonosítása és felismerése konkrét példák alapján</w:t>
      </w:r>
    </w:p>
    <w:p w14:paraId="0CED8F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sokféleség fogalmi értelmezése</w:t>
      </w:r>
    </w:p>
    <w:p w14:paraId="10B887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stabilitás feltételeinek és jellemzőinek vizsgálata, veszélyeztető tényezők azonosítása</w:t>
      </w:r>
    </w:p>
    <w:p w14:paraId="123680A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elemzése és készítése, helyszíni megfigyelések elvégzése, adatgyűjtés és elemzés</w:t>
      </w:r>
    </w:p>
    <w:p w14:paraId="4FF3380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élőhelyek és védett fajok megőrzése biológiai jelentőségének értékelése, az ezt támogató egyéni és társadalmi cselekvési lehetőségek áttekintése, sikeres példák gyűjtése</w:t>
      </w:r>
    </w:p>
    <w:p w14:paraId="40B838F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766DEA7D"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tűrőképesség, biológiai óra, aszpektus, aerob és anaerob környezet, vízminőség, talajminőség, szukcesszió, kommenzalizmus, szimbiózis, antibiózis, versengés, parazitizmus, zsákmányszerzés, ökológiai stabilitás, biológiai sokféleség, védett fajok, fajmegőrző program</w:t>
      </w:r>
    </w:p>
    <w:p w14:paraId="71C9B54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623CF00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intézmény közelében lévő természeti terület abiotikus tényezőinek mérése, aspektusainak vizsgálata, az adatok rögzítése és elemzése</w:t>
      </w:r>
    </w:p>
    <w:p w14:paraId="56D26C5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iskola környezetében lévő környezetszennyező források feltérképezése</w:t>
      </w:r>
    </w:p>
    <w:p w14:paraId="6193B10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Fajok tűrőképességének grafikonokon történő összehasonlítása</w:t>
      </w:r>
    </w:p>
    <w:p w14:paraId="79FB4ECD"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Különféle vízminták fizikai, kémiai és biológiai vizsgálata (nitrát/nitrit-, foszfáttartalom, vízkeménység, pH, BISEL)</w:t>
      </w:r>
    </w:p>
    <w:p w14:paraId="390B18F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Különböző talajminták vízmegkötő képességének, szerves- és szervetlenanyag-tartalmának vizsgálata</w:t>
      </w:r>
    </w:p>
    <w:p w14:paraId="79C8A2C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Ülepedő por mennyiségi vizsgálata növényi részeken, műtárgyakon</w:t>
      </w:r>
    </w:p>
    <w:p w14:paraId="211A76B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populációk közötti kölcsönhatásokat bemutató videók keresése és elemzése </w:t>
      </w:r>
    </w:p>
    <w:p w14:paraId="0F4998E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Konkrét példák és megfigyelések alapján táblázatok készítése a populációk együttélésének módjairól</w:t>
      </w:r>
    </w:p>
    <w:p w14:paraId="157BE63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Védett fajok megismerése, esetenként azonosítása határozók és mobiltelefonos applikációk segítségével</w:t>
      </w:r>
    </w:p>
    <w:p w14:paraId="4D3C392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Kiselőadások tartása kihalt fajokról, kihalásuk okairól</w:t>
      </w:r>
    </w:p>
    <w:p w14:paraId="1A687CB5" w14:textId="77777777" w:rsidR="00A40E27" w:rsidRPr="0014761C" w:rsidRDefault="00A40E27" w:rsidP="00A40E27">
      <w:pPr>
        <w:rPr>
          <w:rFonts w:ascii="Times New Roman" w:hAnsi="Times New Roman" w:cs="Times New Roman"/>
          <w:b/>
          <w:color w:val="2E74B5" w:themeColor="accent1" w:themeShade="BF"/>
          <w:sz w:val="24"/>
          <w:szCs w:val="24"/>
        </w:rPr>
      </w:pPr>
    </w:p>
    <w:p w14:paraId="3584FDCD" w14:textId="77777777" w:rsidR="00A40E27" w:rsidRPr="0014761C" w:rsidRDefault="00A40E27" w:rsidP="00A40E27">
      <w:pPr>
        <w:spacing w:before="24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Föld és a Kárpát-medence értékei</w:t>
      </w:r>
    </w:p>
    <w:p w14:paraId="4A097757"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6834249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336C827B"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4D689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56294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1E6040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0354AD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7862E0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01A155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25582DD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2E35DC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érvel a Föld mint élő bolygó egyedisége mellett, tényekre alapozottan és kritikusan értékeli a természeti okokból és az emberi hatásokra bekövetkező változásokat;</w:t>
      </w:r>
    </w:p>
    <w:p w14:paraId="2790B9D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Kárpát-medence élővilágának sajátosságait, megőrzendő értékeit, ezeket összekapcsolja a hazai nemzeti parkok tevékenységével.</w:t>
      </w:r>
    </w:p>
    <w:p w14:paraId="76369E3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8614CE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Naprendszeren belüli elhelyezkedésének, kozmikus környezetének és a bolygó adottságainak a földi élet lehetőségével való összefüggése, az élet hosszú távú fennmaradásához és fejlődéséhez kapcsolódó jellemzők azonosítása</w:t>
      </w:r>
    </w:p>
    <w:p w14:paraId="37D0CD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szárazföldi élővilág egyes kiemelt jelentőségű elemeinek, konkrét életközösségeinek és védett fajainak bemutatása, értékelése (pl. Amazonas vidéke, afrikai esőerdők és szavannák, magashegységek, füves puszták stb.) </w:t>
      </w:r>
    </w:p>
    <w:p w14:paraId="606B8A6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óceáni és tengeri életközösségeinek tanulmányozása, néhány kiemelt jelentőségű példa elemzése, védendő értékeik bemutatása (pl. korallszirtek)</w:t>
      </w:r>
    </w:p>
    <w:p w14:paraId="18AA1B0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élővilágát különleges nézőpontokból bemutató természetfilmek nézése, a szerzett élmények és ismeretek megbeszélése</w:t>
      </w:r>
    </w:p>
    <w:p w14:paraId="50DC254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földtani és éghajlati adottságainak és az itt folyó gazdálkodás kölcsönhatásainak elemzése</w:t>
      </w:r>
    </w:p>
    <w:p w14:paraId="288DE13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és az eurázsiai, afrikai élővilág közötti kapcsolat megértése (növények elterjedése, madárvándorlások)</w:t>
      </w:r>
    </w:p>
    <w:p w14:paraId="6604DF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jellegzetes életközösségeinek megismerése, egy-egy endemikus, illetve reliktum faj bemutatása, jelentőségük értékelése</w:t>
      </w:r>
    </w:p>
    <w:p w14:paraId="6402153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Néhány hazai nemzeti park jellegzetes természeti adottságainak, életközösségeinek vizsgálata, jellemző növény- és állatfajainak bemutatása</w:t>
      </w:r>
    </w:p>
    <w:p w14:paraId="3EF5DB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Természetfotók, filmek készítése hazai környezetben, azok szemlélése és megbeszélése egyénileg és csoportosan</w:t>
      </w:r>
    </w:p>
    <w:p w14:paraId="78F70C0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3896056C"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globális átlaghőmérséklet, ózonpajzs, üvegházhatás, mágneses védőpajzs, ártéri erdő, löszgyep, homoki gyep, endemikus fajok, reliktum fajok, szikesek, sziklagyepek, nádasok, láprét, hegyi kaszálórét, nemzeti parkok</w:t>
      </w:r>
    </w:p>
    <w:p w14:paraId="6E5ACAC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C2276F5"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Egyes kontinensek élővilágát bemutató tematikus foglalkozások, kiállítások szervezése (pl. Afrika-nap, Dél-Amerika-nap stb.)</w:t>
      </w:r>
    </w:p>
    <w:p w14:paraId="413A6B3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környezet- és természetvédelemmel kapcsolatos poszterek készítése jeles napok alkalmával</w:t>
      </w:r>
    </w:p>
    <w:p w14:paraId="79312C5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Kárpát-medencében található nemzeti parkok honlapjának felkeresése, a kiemelkedő értékek bemutatása</w:t>
      </w:r>
    </w:p>
    <w:p w14:paraId="6E7F31B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természeti tájat, védendő értékeket bemutató művészeti alkotások (rajzok, festmények, fotók, tájleírások) gyűjtése és megbeszélése</w:t>
      </w:r>
    </w:p>
    <w:p w14:paraId="20A31C2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Tájakat, életközösségeket és élőlényeket bemutató művészeti alkotások készítése (rajzolás, festés, fotózás, leírások, versek írása)</w:t>
      </w:r>
    </w:p>
    <w:p w14:paraId="2C7C334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Projektmunka készítése: lakóhelyem környezetvédelmi problémái, természetvédelmi értékei</w:t>
      </w:r>
    </w:p>
    <w:p w14:paraId="33C7F13A"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Ember és bioszféra – fenntarthatóság</w:t>
      </w:r>
    </w:p>
    <w:p w14:paraId="187E0E06"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11 óra</w:t>
      </w:r>
    </w:p>
    <w:p w14:paraId="36ECA86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004BE40" w14:textId="77777777" w:rsidR="00A40E27" w:rsidRPr="0014761C" w:rsidRDefault="00A40E27" w:rsidP="00A40E27">
      <w:pPr>
        <w:pStyle w:val="Boldcm"/>
        <w:rPr>
          <w:rStyle w:val="Kiemels2"/>
          <w:rFonts w:ascii="Times New Roman" w:hAnsi="Times New Roman" w:cs="Times New Roman"/>
          <w:b/>
          <w:bCs w:val="0"/>
          <w:sz w:val="24"/>
          <w:szCs w:val="24"/>
        </w:rPr>
      </w:pPr>
      <w:r w:rsidRPr="0014761C">
        <w:rPr>
          <w:rStyle w:val="Kiemels2"/>
          <w:rFonts w:ascii="Times New Roman" w:hAnsi="Times New Roman" w:cs="Times New Roman"/>
          <w:sz w:val="24"/>
          <w:szCs w:val="24"/>
        </w:rPr>
        <w:t>A témakör tanulása hozzájárul ahhoz, hogy a tanuló a nevelési-oktatási szakasz végére:</w:t>
      </w:r>
    </w:p>
    <w:p w14:paraId="41036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99586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84AB41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bioinformatika fogalmát, érti a felhasználási lehetőségeit, és értékeli a biológiai kutatásokból származó nagy mennyiségű adat feldolgozásának jelentőségét;</w:t>
      </w:r>
    </w:p>
    <w:p w14:paraId="24EA999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természetes élőhelyeket veszélyeztető tényezőket, kifejti álláspontját az élőhelyvédelem szükségességéről, egyéni és társadalmi megvalósításának lehetőségeiről;</w:t>
      </w:r>
    </w:p>
    <w:p w14:paraId="5713E0A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9EE8A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valós és virtuális tanulási közösségekben, másokkal együttműködve megtervez és kivitelez biológiai vizsgálatokat, projekteket.</w:t>
      </w:r>
    </w:p>
    <w:p w14:paraId="5B4FEAB1"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3EB5F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alapján vizsgálja a bioszférában végbemenő folyamatokat, elemzi ezek idő- és térbeli viszonyait, azonosítja az emberi tevékenységgel való összefüggésüket;</w:t>
      </w:r>
    </w:p>
    <w:p w14:paraId="17BF152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történeti adatok és jelenkori esettanulmányok alapján értékeli a mezőgazdaság, erdő- és vadgazdaság, valamint a halászat természetes életközösségekre gyakorolt hatását, példák alapján bemutatja az ökológiai szempontú, fenntartható gazdálkodás technológiai lehetőségeit;</w:t>
      </w:r>
    </w:p>
    <w:p w14:paraId="189B1ED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11FB9F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jövőbeli folyamatokat a jelen cselekvései alakítják, tudja, hogy a folyamatok tervezése, előrejelzése számítógépes modellek alapján lehetséges;</w:t>
      </w:r>
    </w:p>
    <w:p w14:paraId="7D1F4F8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kutatások adatai és előrejelzései alapján értelmezi a globális éghajlatváltozás élővilágra gyakorolt helyi és bioszféra szintű következményeit;</w:t>
      </w:r>
    </w:p>
    <w:p w14:paraId="353B5D8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a környezet- és természetvédelem fontosságát, megérti a nemzetközi összefogások és a hazai törekvések jelentőségét, döntései során saját személyes érdekein túl a természeti értékeket és egészségmegőrzési szempontokat is mérlegeli.</w:t>
      </w:r>
    </w:p>
    <w:p w14:paraId="417F588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D735E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 fogalmának komplex értelmezése, a természeti, technológiai és gazdasági folyamatok közötti összefüggések feltárása</w:t>
      </w:r>
    </w:p>
    <w:p w14:paraId="5E0F57F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rendszerekre gyakorolt, emberi tevékenységgel összefüggő hatások adatok alapján való azonosítása, a lehetséges következmények felismerése</w:t>
      </w:r>
    </w:p>
    <w:p w14:paraId="0DAD781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fenntarthatósággal összefüggő egyéni, közösségi, nemzeti és globális szintű felelősségek és cselekvési lehetőségek elemzése, megfogalmazása</w:t>
      </w:r>
    </w:p>
    <w:p w14:paraId="52E4E5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növénytermesztés és állattenyésztés, az erdő- és vadgazdálkodás, a halászat és haltenyésztés történeti és jelenkori technológiáinak a fenntarthatóság szempontjából való kritikai elemzése, alternatívák keresése</w:t>
      </w:r>
    </w:p>
    <w:p w14:paraId="324121C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globális szintű környezeti folyamatai, pl. az éghajlatváltozás vizsgálatára szolgáló módszerek („big data”, számítógépes modellezés) megismerése, az előrejelzések megbízhatóságának értékelése</w:t>
      </w:r>
    </w:p>
    <w:p w14:paraId="07B94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és természetvédelem törvényi szabályozásának, a nemzetközi egyezmények jelentőségének példákkal való bizonyítása</w:t>
      </w:r>
    </w:p>
    <w:p w14:paraId="68E7C3D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fenntarthatósággal összefüggő civil kezdeményezések és szervezetek tevékenységének megismerése, lehetőség szerinti segítése</w:t>
      </w:r>
    </w:p>
    <w:p w14:paraId="1E502F6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Fenntarthatósággal kapcsolatos tematikus programokban való aktív részvétel</w:t>
      </w:r>
    </w:p>
    <w:p w14:paraId="05381DCD"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4DBF3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globális éghajlatváltozás, üvegházgázok, klímamodellek, fenntarthatóság, ökológiai gazdálkodás, biogazdálkodás, élőhely-degradáció és -védelem, invazív faj, természetvédelmi törvény, „big data”</w:t>
      </w:r>
    </w:p>
    <w:p w14:paraId="151D2248"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19B8D4A3"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üvegházhatás alapvető jelentőségének és a növekedés következményeinek megbeszélése</w:t>
      </w:r>
    </w:p>
    <w:p w14:paraId="62C238B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Föld éghajlatában várható változások élőlényekkel, életközösségekkel való összefüggésével kapcsolatos információk keresése, összefoglalása, az éghajlatváltozást modellező szimulációk (játékprogramok) kipróbálása</w:t>
      </w:r>
    </w:p>
    <w:p w14:paraId="5005E97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 a Fenntartható Fejlődési Célokról</w:t>
      </w:r>
    </w:p>
    <w:p w14:paraId="0DD979A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Klímavédelemmel kapcsolatos önálló projekt kidolgozása, az eredmények megosztása más iskolákkal, klímavédelmi egyezmény alkotása projekt/vita keretében</w:t>
      </w:r>
    </w:p>
    <w:p w14:paraId="6B1CE13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egészséges ívóvíz és a vizes élőhelyek biztosításával kapcsolatos projektmunka kidolgozása, az eredmények megosztása más iskolákkal</w:t>
      </w:r>
    </w:p>
    <w:p w14:paraId="4DF819B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interneten is bemutatkozó vagy a lakóhely környezetében található biogazdálkodás felkeresése, összefoglaló készítése az ott alkalmazott gazdálkodási módszerekről</w:t>
      </w:r>
    </w:p>
    <w:p w14:paraId="41FFB10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Ökológiai lábnyom számítása internetes applikáció segítségével, egyéni és közösségi cselekvésre vonatkozó következtetések levonása</w:t>
      </w:r>
    </w:p>
    <w:p w14:paraId="09379684"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Hulladékhasznosítási és szennyvíztisztítási eljárások megbeszélése, ötletek megvitatása</w:t>
      </w:r>
    </w:p>
    <w:p w14:paraId="3495FD2D" w14:textId="77777777" w:rsidR="00DC7B1D" w:rsidRPr="0014761C" w:rsidRDefault="00DC7B1D" w:rsidP="00A40E27">
      <w:pPr>
        <w:jc w:val="both"/>
        <w:rPr>
          <w:rFonts w:ascii="Times New Roman" w:hAnsi="Times New Roman" w:cs="Times New Roman"/>
          <w:sz w:val="24"/>
          <w:szCs w:val="24"/>
        </w:rPr>
      </w:pPr>
    </w:p>
    <w:p w14:paraId="791E7C2A" w14:textId="77777777" w:rsidR="00985340" w:rsidRPr="0014761C" w:rsidRDefault="00985340" w:rsidP="00A40E27">
      <w:pPr>
        <w:jc w:val="both"/>
        <w:rPr>
          <w:rFonts w:ascii="Times New Roman" w:hAnsi="Times New Roman" w:cs="Times New Roman"/>
          <w:sz w:val="24"/>
          <w:szCs w:val="24"/>
        </w:rPr>
      </w:pPr>
    </w:p>
    <w:p w14:paraId="718AA1AD" w14:textId="77777777" w:rsidR="00DF325F" w:rsidRPr="0014761C" w:rsidRDefault="00DF325F" w:rsidP="00A40E27">
      <w:pPr>
        <w:jc w:val="both"/>
        <w:rPr>
          <w:rFonts w:ascii="Times New Roman" w:hAnsi="Times New Roman" w:cs="Times New Roman"/>
          <w:b/>
          <w:sz w:val="24"/>
          <w:szCs w:val="24"/>
        </w:rPr>
      </w:pPr>
    </w:p>
    <w:p w14:paraId="6E696195" w14:textId="44D45678" w:rsidR="00985340" w:rsidRPr="00265DF0" w:rsidRDefault="00985340" w:rsidP="00265DF0">
      <w:pPr>
        <w:jc w:val="center"/>
        <w:rPr>
          <w:rFonts w:ascii="Times New Roman" w:hAnsi="Times New Roman" w:cs="Times New Roman"/>
          <w:b/>
          <w:color w:val="5B9BD5" w:themeColor="accent1"/>
          <w:sz w:val="28"/>
          <w:szCs w:val="28"/>
        </w:rPr>
      </w:pPr>
      <w:r w:rsidRPr="00265DF0">
        <w:rPr>
          <w:rFonts w:ascii="Times New Roman" w:hAnsi="Times New Roman" w:cs="Times New Roman"/>
          <w:b/>
          <w:color w:val="5B9BD5" w:themeColor="accent1"/>
          <w:sz w:val="28"/>
          <w:szCs w:val="28"/>
        </w:rPr>
        <w:t>10. évfolyam</w:t>
      </w:r>
    </w:p>
    <w:p w14:paraId="5BD17528" w14:textId="77777777" w:rsidR="000A2195" w:rsidRPr="0014761C" w:rsidRDefault="000A2195" w:rsidP="00A40E27">
      <w:pPr>
        <w:jc w:val="both"/>
        <w:rPr>
          <w:rFonts w:ascii="Times New Roman" w:hAnsi="Times New Roman" w:cs="Times New Roman"/>
          <w:b/>
          <w:sz w:val="24"/>
          <w:szCs w:val="24"/>
        </w:rPr>
      </w:pPr>
    </w:p>
    <w:tbl>
      <w:tblPr>
        <w:tblStyle w:val="Rcsostblzat"/>
        <w:tblW w:w="9106" w:type="dxa"/>
        <w:tblLook w:val="04A0" w:firstRow="1" w:lastRow="0" w:firstColumn="1" w:lastColumn="0" w:noHBand="0" w:noVBand="1"/>
      </w:tblPr>
      <w:tblGrid>
        <w:gridCol w:w="3034"/>
        <w:gridCol w:w="3036"/>
        <w:gridCol w:w="3036"/>
      </w:tblGrid>
      <w:tr w:rsidR="00985340" w:rsidRPr="0014761C" w14:paraId="524E7F3E" w14:textId="77777777" w:rsidTr="00D33CFA">
        <w:trPr>
          <w:trHeight w:val="586"/>
        </w:trPr>
        <w:tc>
          <w:tcPr>
            <w:tcW w:w="3034" w:type="dxa"/>
          </w:tcPr>
          <w:p w14:paraId="0D886C41" w14:textId="77777777" w:rsidR="00985340" w:rsidRPr="0014761C" w:rsidRDefault="00985340" w:rsidP="00985340">
            <w:pPr>
              <w:spacing w:line="259" w:lineRule="auto"/>
              <w:rPr>
                <w:rStyle w:val="Kiemels"/>
                <w:rFonts w:ascii="Times New Roman" w:hAnsi="Times New Roman" w:cs="Times New Roman"/>
                <w:sz w:val="24"/>
                <w:szCs w:val="24"/>
              </w:rPr>
            </w:pPr>
            <w:r w:rsidRPr="0014761C">
              <w:rPr>
                <w:rStyle w:val="Kiemels"/>
                <w:rFonts w:ascii="Times New Roman" w:hAnsi="Times New Roman" w:cs="Times New Roman"/>
                <w:sz w:val="24"/>
                <w:szCs w:val="24"/>
              </w:rPr>
              <w:t>Nat témakör</w:t>
            </w:r>
          </w:p>
          <w:p w14:paraId="45ADC298" w14:textId="77777777" w:rsidR="00985340" w:rsidRPr="0014761C" w:rsidRDefault="00985340" w:rsidP="00985340">
            <w:pPr>
              <w:spacing w:line="259" w:lineRule="auto"/>
              <w:rPr>
                <w:rStyle w:val="Kiemels"/>
                <w:rFonts w:ascii="Times New Roman" w:hAnsi="Times New Roman" w:cs="Times New Roman"/>
                <w:sz w:val="24"/>
                <w:szCs w:val="24"/>
              </w:rPr>
            </w:pPr>
          </w:p>
        </w:tc>
        <w:tc>
          <w:tcPr>
            <w:tcW w:w="3036" w:type="dxa"/>
          </w:tcPr>
          <w:p w14:paraId="360F17E9"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36" w:type="dxa"/>
          </w:tcPr>
          <w:p w14:paraId="7C15258D"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F325F" w:rsidRPr="0014761C" w14:paraId="79B83DED" w14:textId="77777777" w:rsidTr="00D33CFA">
        <w:trPr>
          <w:trHeight w:val="811"/>
        </w:trPr>
        <w:tc>
          <w:tcPr>
            <w:tcW w:w="3034" w:type="dxa"/>
            <w:vMerge w:val="restart"/>
          </w:tcPr>
          <w:p w14:paraId="28745274" w14:textId="77777777" w:rsidR="00DF325F" w:rsidRPr="0014761C" w:rsidRDefault="00DF325F" w:rsidP="00F71E92">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 Az ember szervezete és egészsége</w:t>
            </w:r>
          </w:p>
          <w:p w14:paraId="118BF952" w14:textId="77777777" w:rsidR="00DF325F" w:rsidRPr="0014761C" w:rsidRDefault="00DF325F" w:rsidP="000A2195">
            <w:pPr>
              <w:jc w:val="both"/>
              <w:rPr>
                <w:rFonts w:ascii="Times New Roman" w:hAnsi="Times New Roman" w:cs="Times New Roman"/>
                <w:b/>
                <w:sz w:val="24"/>
                <w:szCs w:val="24"/>
              </w:rPr>
            </w:pPr>
          </w:p>
          <w:p w14:paraId="41E875B6" w14:textId="77777777" w:rsidR="00DF325F" w:rsidRPr="0014761C" w:rsidRDefault="00DF325F" w:rsidP="000A2195">
            <w:pPr>
              <w:jc w:val="both"/>
              <w:rPr>
                <w:rFonts w:ascii="Times New Roman" w:hAnsi="Times New Roman" w:cs="Times New Roman"/>
                <w:b/>
                <w:sz w:val="24"/>
                <w:szCs w:val="24"/>
              </w:rPr>
            </w:pPr>
          </w:p>
          <w:p w14:paraId="0DF8A66E" w14:textId="77777777" w:rsidR="00DF325F" w:rsidRPr="0014761C" w:rsidRDefault="00DF325F" w:rsidP="000A2195">
            <w:pPr>
              <w:jc w:val="both"/>
              <w:rPr>
                <w:rFonts w:ascii="Times New Roman" w:hAnsi="Times New Roman" w:cs="Times New Roman"/>
                <w:b/>
                <w:sz w:val="24"/>
                <w:szCs w:val="24"/>
              </w:rPr>
            </w:pPr>
          </w:p>
          <w:p w14:paraId="17157F3D" w14:textId="77777777" w:rsidR="00DF325F" w:rsidRPr="0014761C" w:rsidRDefault="00DF325F" w:rsidP="000A2195">
            <w:pPr>
              <w:jc w:val="both"/>
              <w:rPr>
                <w:rFonts w:ascii="Times New Roman" w:hAnsi="Times New Roman" w:cs="Times New Roman"/>
                <w:b/>
                <w:sz w:val="24"/>
                <w:szCs w:val="24"/>
              </w:rPr>
            </w:pPr>
          </w:p>
          <w:p w14:paraId="2EBF0042" w14:textId="77777777" w:rsidR="00DF325F" w:rsidRPr="0014761C" w:rsidRDefault="00DF325F" w:rsidP="000A2195">
            <w:pPr>
              <w:jc w:val="both"/>
              <w:rPr>
                <w:rFonts w:ascii="Times New Roman" w:hAnsi="Times New Roman" w:cs="Times New Roman"/>
                <w:b/>
                <w:sz w:val="24"/>
                <w:szCs w:val="24"/>
              </w:rPr>
            </w:pPr>
          </w:p>
          <w:p w14:paraId="7079A72F" w14:textId="77777777" w:rsidR="00DF325F" w:rsidRPr="0014761C" w:rsidRDefault="00DF325F" w:rsidP="000A2195">
            <w:pPr>
              <w:jc w:val="both"/>
              <w:rPr>
                <w:rFonts w:ascii="Times New Roman" w:hAnsi="Times New Roman" w:cs="Times New Roman"/>
                <w:b/>
                <w:sz w:val="24"/>
                <w:szCs w:val="24"/>
              </w:rPr>
            </w:pPr>
          </w:p>
          <w:p w14:paraId="060FB3A8" w14:textId="77777777" w:rsidR="00DF325F" w:rsidRPr="0014761C" w:rsidRDefault="00DF325F" w:rsidP="000A2195">
            <w:pPr>
              <w:jc w:val="both"/>
              <w:rPr>
                <w:rFonts w:ascii="Times New Roman" w:hAnsi="Times New Roman" w:cs="Times New Roman"/>
                <w:b/>
                <w:sz w:val="24"/>
                <w:szCs w:val="24"/>
              </w:rPr>
            </w:pPr>
          </w:p>
          <w:p w14:paraId="236BF7FE" w14:textId="77777777" w:rsidR="00DF325F" w:rsidRPr="0014761C" w:rsidRDefault="00DF325F" w:rsidP="000A2195">
            <w:pPr>
              <w:jc w:val="both"/>
              <w:rPr>
                <w:rFonts w:ascii="Times New Roman" w:hAnsi="Times New Roman" w:cs="Times New Roman"/>
                <w:b/>
                <w:sz w:val="24"/>
                <w:szCs w:val="24"/>
              </w:rPr>
            </w:pPr>
          </w:p>
          <w:p w14:paraId="00159B73" w14:textId="77777777" w:rsidR="00DF325F" w:rsidRPr="0014761C" w:rsidRDefault="00DF325F" w:rsidP="000A2195">
            <w:pPr>
              <w:jc w:val="both"/>
              <w:rPr>
                <w:rFonts w:ascii="Times New Roman" w:hAnsi="Times New Roman" w:cs="Times New Roman"/>
                <w:b/>
                <w:sz w:val="24"/>
                <w:szCs w:val="24"/>
              </w:rPr>
            </w:pPr>
          </w:p>
          <w:p w14:paraId="57F94BE4" w14:textId="77777777" w:rsidR="00DF325F" w:rsidRPr="0014761C" w:rsidRDefault="00DF325F" w:rsidP="000A2195">
            <w:pPr>
              <w:jc w:val="both"/>
              <w:rPr>
                <w:rFonts w:ascii="Times New Roman" w:hAnsi="Times New Roman" w:cs="Times New Roman"/>
                <w:b/>
                <w:sz w:val="24"/>
                <w:szCs w:val="24"/>
              </w:rPr>
            </w:pPr>
          </w:p>
          <w:p w14:paraId="11E13DC1" w14:textId="77777777" w:rsidR="00DF325F" w:rsidRPr="0014761C" w:rsidRDefault="00DF325F" w:rsidP="000A2195">
            <w:pPr>
              <w:jc w:val="both"/>
              <w:rPr>
                <w:rFonts w:ascii="Times New Roman" w:hAnsi="Times New Roman" w:cs="Times New Roman"/>
                <w:b/>
                <w:sz w:val="24"/>
                <w:szCs w:val="24"/>
              </w:rPr>
            </w:pPr>
          </w:p>
          <w:p w14:paraId="090AC0A6" w14:textId="77777777" w:rsidR="00DF325F" w:rsidRPr="0014761C" w:rsidRDefault="00DF325F" w:rsidP="000A2195">
            <w:pPr>
              <w:jc w:val="both"/>
              <w:rPr>
                <w:rFonts w:ascii="Times New Roman" w:hAnsi="Times New Roman" w:cs="Times New Roman"/>
                <w:b/>
                <w:sz w:val="24"/>
                <w:szCs w:val="24"/>
              </w:rPr>
            </w:pPr>
          </w:p>
          <w:p w14:paraId="7C8D683C" w14:textId="77777777" w:rsidR="00DF325F" w:rsidRPr="0014761C" w:rsidRDefault="00DF325F" w:rsidP="000A2195">
            <w:pPr>
              <w:jc w:val="both"/>
              <w:rPr>
                <w:rFonts w:ascii="Times New Roman" w:hAnsi="Times New Roman" w:cs="Times New Roman"/>
                <w:b/>
                <w:sz w:val="24"/>
                <w:szCs w:val="24"/>
              </w:rPr>
            </w:pPr>
          </w:p>
          <w:p w14:paraId="57E4AE05" w14:textId="77777777" w:rsidR="00DF325F" w:rsidRPr="0014761C" w:rsidRDefault="00DF325F" w:rsidP="000A2195">
            <w:pPr>
              <w:jc w:val="both"/>
              <w:rPr>
                <w:rFonts w:ascii="Times New Roman" w:hAnsi="Times New Roman" w:cs="Times New Roman"/>
                <w:b/>
                <w:sz w:val="24"/>
                <w:szCs w:val="24"/>
              </w:rPr>
            </w:pPr>
          </w:p>
          <w:p w14:paraId="7AF4E921" w14:textId="77777777" w:rsidR="00DF325F" w:rsidRPr="0014761C" w:rsidRDefault="00DF325F" w:rsidP="00DF325F">
            <w:pPr>
              <w:rPr>
                <w:rFonts w:ascii="Times New Roman" w:hAnsi="Times New Roman" w:cs="Times New Roman"/>
                <w:sz w:val="24"/>
                <w:szCs w:val="24"/>
              </w:rPr>
            </w:pPr>
          </w:p>
          <w:p w14:paraId="20A085BC" w14:textId="77777777" w:rsidR="00DF325F" w:rsidRPr="0014761C" w:rsidRDefault="00DF325F" w:rsidP="00DF325F">
            <w:pPr>
              <w:rPr>
                <w:rFonts w:ascii="Times New Roman" w:hAnsi="Times New Roman" w:cs="Times New Roman"/>
                <w:sz w:val="24"/>
                <w:szCs w:val="24"/>
              </w:rPr>
            </w:pPr>
          </w:p>
          <w:p w14:paraId="493742C1" w14:textId="77777777" w:rsidR="00DF325F" w:rsidRPr="0014761C" w:rsidRDefault="00DF325F" w:rsidP="00DF325F">
            <w:pPr>
              <w:rPr>
                <w:rFonts w:ascii="Times New Roman" w:hAnsi="Times New Roman" w:cs="Times New Roman"/>
                <w:sz w:val="24"/>
                <w:szCs w:val="24"/>
              </w:rPr>
            </w:pPr>
          </w:p>
          <w:p w14:paraId="6808CE90" w14:textId="77777777" w:rsidR="00DF325F" w:rsidRPr="0014761C" w:rsidRDefault="00DF325F" w:rsidP="00DF325F">
            <w:pPr>
              <w:jc w:val="both"/>
              <w:rPr>
                <w:rFonts w:ascii="Times New Roman" w:hAnsi="Times New Roman" w:cs="Times New Roman"/>
                <w:b/>
                <w:sz w:val="24"/>
                <w:szCs w:val="24"/>
              </w:rPr>
            </w:pPr>
          </w:p>
        </w:tc>
        <w:tc>
          <w:tcPr>
            <w:tcW w:w="3036" w:type="dxa"/>
          </w:tcPr>
          <w:p w14:paraId="34E94C1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Testkép, testalkat és mozgás</w:t>
            </w:r>
            <w:r w:rsidRPr="0014761C" w:rsidDel="00D95A4F">
              <w:rPr>
                <w:rFonts w:ascii="Times New Roman" w:eastAsia="Times New Roman" w:hAnsi="Times New Roman" w:cs="Times New Roman"/>
                <w:sz w:val="24"/>
                <w:szCs w:val="24"/>
              </w:rPr>
              <w:t xml:space="preserve"> </w:t>
            </w:r>
          </w:p>
          <w:p w14:paraId="75191021"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5D8CB2E7"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5</w:t>
            </w:r>
          </w:p>
        </w:tc>
      </w:tr>
      <w:tr w:rsidR="00DF325F" w:rsidRPr="0014761C" w14:paraId="564492D5" w14:textId="77777777" w:rsidTr="00D33CFA">
        <w:trPr>
          <w:trHeight w:val="541"/>
        </w:trPr>
        <w:tc>
          <w:tcPr>
            <w:tcW w:w="3034" w:type="dxa"/>
            <w:vMerge/>
          </w:tcPr>
          <w:p w14:paraId="2C2CB086" w14:textId="77777777" w:rsidR="00DF325F" w:rsidRPr="0014761C" w:rsidRDefault="00DF325F" w:rsidP="00DF325F">
            <w:pPr>
              <w:jc w:val="both"/>
              <w:rPr>
                <w:rFonts w:ascii="Times New Roman" w:hAnsi="Times New Roman" w:cs="Times New Roman"/>
                <w:b/>
                <w:sz w:val="24"/>
                <w:szCs w:val="24"/>
              </w:rPr>
            </w:pPr>
          </w:p>
        </w:tc>
        <w:tc>
          <w:tcPr>
            <w:tcW w:w="3036" w:type="dxa"/>
          </w:tcPr>
          <w:p w14:paraId="497CCF3C"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Anyagforgalom</w:t>
            </w:r>
          </w:p>
          <w:p w14:paraId="5427005F"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7746129A"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0E8BAF30" w14:textId="77777777" w:rsidTr="00D33CFA">
        <w:trPr>
          <w:trHeight w:val="556"/>
        </w:trPr>
        <w:tc>
          <w:tcPr>
            <w:tcW w:w="3034" w:type="dxa"/>
            <w:vMerge/>
          </w:tcPr>
          <w:p w14:paraId="1FC1DD02" w14:textId="77777777" w:rsidR="00DF325F" w:rsidRPr="0014761C" w:rsidRDefault="00DF325F" w:rsidP="00DF325F">
            <w:pPr>
              <w:jc w:val="both"/>
              <w:rPr>
                <w:rFonts w:ascii="Times New Roman" w:hAnsi="Times New Roman" w:cs="Times New Roman"/>
                <w:b/>
                <w:sz w:val="24"/>
                <w:szCs w:val="24"/>
              </w:rPr>
            </w:pPr>
          </w:p>
        </w:tc>
        <w:tc>
          <w:tcPr>
            <w:tcW w:w="3036" w:type="dxa"/>
          </w:tcPr>
          <w:p w14:paraId="6B48513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Érzékelés, szabályozás</w:t>
            </w:r>
          </w:p>
          <w:p w14:paraId="5060B3B9"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28DBAD14"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4D41861D" w14:textId="77777777" w:rsidTr="00D33CFA">
        <w:trPr>
          <w:trHeight w:val="811"/>
        </w:trPr>
        <w:tc>
          <w:tcPr>
            <w:tcW w:w="3034" w:type="dxa"/>
            <w:vMerge/>
          </w:tcPr>
          <w:p w14:paraId="1FCC6C87" w14:textId="77777777" w:rsidR="00DF325F" w:rsidRPr="0014761C" w:rsidRDefault="00DF325F" w:rsidP="00DF325F">
            <w:pPr>
              <w:jc w:val="both"/>
              <w:rPr>
                <w:rFonts w:ascii="Times New Roman" w:hAnsi="Times New Roman" w:cs="Times New Roman"/>
                <w:b/>
                <w:sz w:val="24"/>
                <w:szCs w:val="24"/>
              </w:rPr>
            </w:pPr>
          </w:p>
        </w:tc>
        <w:tc>
          <w:tcPr>
            <w:tcW w:w="3036" w:type="dxa"/>
          </w:tcPr>
          <w:p w14:paraId="006C3157" w14:textId="77777777" w:rsidR="00DF325F" w:rsidRPr="0014761C" w:rsidRDefault="00DF325F" w:rsidP="000A2195">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Az emberi nemek és a szaporodás biológiai alapjai</w:t>
            </w:r>
          </w:p>
          <w:p w14:paraId="51AD9638" w14:textId="77777777" w:rsidR="00DF325F" w:rsidRPr="0014761C" w:rsidRDefault="00DF325F" w:rsidP="000A2195">
            <w:pPr>
              <w:rPr>
                <w:rFonts w:ascii="Times New Roman" w:eastAsia="Times New Roman" w:hAnsi="Times New Roman" w:cs="Times New Roman"/>
                <w:sz w:val="24"/>
                <w:szCs w:val="24"/>
                <w:lang w:eastAsia="hu-HU"/>
              </w:rPr>
            </w:pPr>
          </w:p>
        </w:tc>
        <w:tc>
          <w:tcPr>
            <w:tcW w:w="3036" w:type="dxa"/>
          </w:tcPr>
          <w:p w14:paraId="0B68C45B"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3752A" w:rsidRPr="0014761C" w14:paraId="7821E4C6" w14:textId="77777777" w:rsidTr="00D33CFA">
        <w:trPr>
          <w:trHeight w:val="811"/>
        </w:trPr>
        <w:tc>
          <w:tcPr>
            <w:tcW w:w="3034" w:type="dxa"/>
            <w:vMerge/>
          </w:tcPr>
          <w:p w14:paraId="65C2E312" w14:textId="77777777" w:rsidR="0013752A" w:rsidRPr="0014761C" w:rsidRDefault="0013752A" w:rsidP="0013752A">
            <w:pPr>
              <w:jc w:val="both"/>
              <w:rPr>
                <w:rFonts w:ascii="Times New Roman" w:hAnsi="Times New Roman" w:cs="Times New Roman"/>
                <w:b/>
                <w:sz w:val="24"/>
                <w:szCs w:val="24"/>
              </w:rPr>
            </w:pPr>
          </w:p>
        </w:tc>
        <w:tc>
          <w:tcPr>
            <w:tcW w:w="3036" w:type="dxa"/>
          </w:tcPr>
          <w:p w14:paraId="008E0FE5" w14:textId="77777777" w:rsidR="0013752A" w:rsidRPr="0014761C" w:rsidRDefault="0013752A" w:rsidP="0013752A">
            <w:pPr>
              <w:rPr>
                <w:rFonts w:ascii="Times New Roman" w:hAnsi="Times New Roman" w:cs="Times New Roman"/>
                <w:sz w:val="24"/>
                <w:szCs w:val="24"/>
              </w:rPr>
            </w:pPr>
            <w:r w:rsidRPr="0014761C">
              <w:rPr>
                <w:rFonts w:ascii="Times New Roman" w:hAnsi="Times New Roman" w:cs="Times New Roman"/>
                <w:sz w:val="24"/>
                <w:szCs w:val="24"/>
              </w:rPr>
              <w:t>A viselkedés biológiai alapjai, a lelki egyensúly és a testi állapot összefüggése</w:t>
            </w:r>
          </w:p>
        </w:tc>
        <w:tc>
          <w:tcPr>
            <w:tcW w:w="3036" w:type="dxa"/>
          </w:tcPr>
          <w:p w14:paraId="65047C50" w14:textId="77777777" w:rsidR="0013752A" w:rsidRPr="0014761C" w:rsidRDefault="0013752A" w:rsidP="0013752A">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13752A" w:rsidRPr="0014761C" w14:paraId="6CFA7589" w14:textId="77777777" w:rsidTr="00D33CFA">
        <w:trPr>
          <w:trHeight w:val="992"/>
        </w:trPr>
        <w:tc>
          <w:tcPr>
            <w:tcW w:w="3034" w:type="dxa"/>
            <w:vMerge/>
          </w:tcPr>
          <w:p w14:paraId="475271D2" w14:textId="77777777" w:rsidR="0013752A" w:rsidRPr="0014761C" w:rsidRDefault="0013752A" w:rsidP="0013752A">
            <w:pPr>
              <w:jc w:val="both"/>
              <w:rPr>
                <w:rFonts w:ascii="Times New Roman" w:hAnsi="Times New Roman" w:cs="Times New Roman"/>
                <w:b/>
                <w:sz w:val="24"/>
                <w:szCs w:val="24"/>
              </w:rPr>
            </w:pPr>
          </w:p>
        </w:tc>
        <w:tc>
          <w:tcPr>
            <w:tcW w:w="3036" w:type="dxa"/>
          </w:tcPr>
          <w:p w14:paraId="40E562BA" w14:textId="77777777" w:rsidR="007764E0" w:rsidRPr="0014761C" w:rsidRDefault="0013752A" w:rsidP="007764E0">
            <w:pPr>
              <w:rPr>
                <w:rFonts w:ascii="Times New Roman" w:hAnsi="Times New Roman" w:cs="Times New Roman"/>
                <w:sz w:val="24"/>
                <w:szCs w:val="24"/>
              </w:rPr>
            </w:pPr>
            <w:r w:rsidRPr="0014761C">
              <w:rPr>
                <w:rFonts w:ascii="Times New Roman" w:hAnsi="Times New Roman" w:cs="Times New Roman"/>
                <w:sz w:val="24"/>
                <w:szCs w:val="24"/>
              </w:rPr>
              <w:t>Az egészségügyi rendszer, elsősegélynyújtás</w:t>
            </w:r>
          </w:p>
        </w:tc>
        <w:tc>
          <w:tcPr>
            <w:tcW w:w="3036" w:type="dxa"/>
          </w:tcPr>
          <w:p w14:paraId="3B094074" w14:textId="77777777" w:rsidR="0013752A" w:rsidRPr="0014761C" w:rsidRDefault="0014761C" w:rsidP="0013752A">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4761C" w:rsidRPr="0014761C" w14:paraId="618C966C" w14:textId="77777777" w:rsidTr="003F7D5A">
        <w:trPr>
          <w:trHeight w:val="343"/>
        </w:trPr>
        <w:tc>
          <w:tcPr>
            <w:tcW w:w="3034" w:type="dxa"/>
          </w:tcPr>
          <w:p w14:paraId="5F7BE8FA"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2.Öröklődés és evolúció</w:t>
            </w:r>
          </w:p>
          <w:p w14:paraId="2FA5A15A" w14:textId="77777777" w:rsidR="0014761C" w:rsidRPr="0014761C" w:rsidRDefault="0014761C" w:rsidP="0014761C">
            <w:pPr>
              <w:rPr>
                <w:rFonts w:ascii="Times New Roman" w:hAnsi="Times New Roman" w:cs="Times New Roman"/>
                <w:sz w:val="24"/>
                <w:szCs w:val="24"/>
              </w:rPr>
            </w:pPr>
            <w:r w:rsidRPr="0014761C">
              <w:rPr>
                <w:rFonts w:ascii="Times New Roman" w:eastAsia="Times New Roman" w:hAnsi="Times New Roman" w:cs="Times New Roman"/>
                <w:sz w:val="24"/>
                <w:szCs w:val="24"/>
                <w:lang w:eastAsia="hu-HU"/>
              </w:rPr>
              <w:t xml:space="preserve"> A biotechnológia módszerei és alkalmazása</w:t>
            </w:r>
          </w:p>
        </w:tc>
        <w:tc>
          <w:tcPr>
            <w:tcW w:w="3036" w:type="dxa"/>
          </w:tcPr>
          <w:p w14:paraId="002BCE12"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 változékonyság molekuláris alapjai, sejt és genom</w:t>
            </w:r>
          </w:p>
        </w:tc>
        <w:tc>
          <w:tcPr>
            <w:tcW w:w="3036" w:type="dxa"/>
          </w:tcPr>
          <w:p w14:paraId="2B8D29E2" w14:textId="77777777" w:rsidR="0014761C" w:rsidRPr="0014761C" w:rsidRDefault="0014761C" w:rsidP="0014761C">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4761C" w:rsidRPr="0014761C" w14:paraId="3E785C48" w14:textId="77777777" w:rsidTr="003F7D5A">
        <w:trPr>
          <w:trHeight w:val="343"/>
        </w:trPr>
        <w:tc>
          <w:tcPr>
            <w:tcW w:w="3034" w:type="dxa"/>
          </w:tcPr>
          <w:p w14:paraId="697394DC" w14:textId="77777777" w:rsidR="0014761C" w:rsidRPr="0014761C" w:rsidRDefault="0014761C" w:rsidP="0014761C">
            <w:pPr>
              <w:rPr>
                <w:rFonts w:ascii="Times New Roman" w:eastAsia="Times New Roman" w:hAnsi="Times New Roman" w:cs="Times New Roman"/>
                <w:sz w:val="24"/>
                <w:szCs w:val="24"/>
                <w:lang w:eastAsia="hu-HU"/>
              </w:rPr>
            </w:pPr>
          </w:p>
        </w:tc>
        <w:tc>
          <w:tcPr>
            <w:tcW w:w="3036" w:type="dxa"/>
          </w:tcPr>
          <w:p w14:paraId="12229DC8" w14:textId="77777777" w:rsidR="0014761C" w:rsidRPr="0014761C" w:rsidRDefault="0014761C" w:rsidP="0014761C">
            <w:pP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Évben összesen</w:t>
            </w:r>
          </w:p>
        </w:tc>
        <w:tc>
          <w:tcPr>
            <w:tcW w:w="3036" w:type="dxa"/>
          </w:tcPr>
          <w:p w14:paraId="550BBDAC" w14:textId="77777777" w:rsidR="0014761C" w:rsidRPr="0014761C" w:rsidRDefault="0014761C" w:rsidP="0014761C">
            <w:pPr>
              <w:jc w:val="cente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68</w:t>
            </w:r>
          </w:p>
        </w:tc>
      </w:tr>
    </w:tbl>
    <w:p w14:paraId="2A79061B" w14:textId="77777777" w:rsidR="00985340" w:rsidRPr="0014761C" w:rsidRDefault="00985340" w:rsidP="00A40E27">
      <w:pPr>
        <w:jc w:val="both"/>
        <w:rPr>
          <w:rFonts w:ascii="Times New Roman" w:hAnsi="Times New Roman" w:cs="Times New Roman"/>
          <w:b/>
          <w:sz w:val="24"/>
          <w:szCs w:val="24"/>
        </w:rPr>
      </w:pPr>
    </w:p>
    <w:p w14:paraId="7FEC0C60" w14:textId="77777777" w:rsidR="003F7D5A" w:rsidRPr="0014761C" w:rsidRDefault="003F7D5A" w:rsidP="003F7D5A">
      <w:pPr>
        <w:spacing w:before="36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lastRenderedPageBreak/>
        <w:t>Témakör</w:t>
      </w:r>
      <w:r w:rsidRPr="0014761C">
        <w:rPr>
          <w:rFonts w:ascii="Times New Roman" w:hAnsi="Times New Roman" w:cs="Times New Roman"/>
          <w:b/>
          <w:sz w:val="24"/>
          <w:szCs w:val="24"/>
        </w:rPr>
        <w:t>: Az emberi szervezet felépítése és működése – I. Testkép, testalkat, mozgásképesség</w:t>
      </w:r>
    </w:p>
    <w:p w14:paraId="1DA3C58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b/>
        </w:rPr>
        <w:t>:</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5 óra</w:t>
      </w:r>
    </w:p>
    <w:p w14:paraId="2EDD68E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F0DCA0B"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F0CF25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EB904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DCBBB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611A2B4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3FB2D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61886E9"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5FC5B0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kiegyensúlyozott saját testképpel rendelkezik, amely figyelembe veszi az egyéni adottságokat, a nem és a korosztály fejlődési jellegzetességeit, valamint ezek sokféleségét;</w:t>
      </w:r>
      <w:r w:rsidRPr="0014761C" w:rsidDel="004A3043">
        <w:rPr>
          <w:rFonts w:ascii="Times New Roman" w:hAnsi="Times New Roman" w:cs="Times New Roman"/>
          <w:sz w:val="24"/>
          <w:szCs w:val="24"/>
        </w:rPr>
        <w:t xml:space="preserve"> </w:t>
      </w:r>
    </w:p>
    <w:p w14:paraId="7D3D193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test kültakarójának, váz- és izomrendszerének elemzése alapján magyarázza az ember testképének, testalkatának és mozgásképességének biológiai alapjait;</w:t>
      </w:r>
    </w:p>
    <w:p w14:paraId="2BFC8475"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elemzi az ember mozgásképességének biokémiai, szövettani és biomechanikai alapjait, ezeket összefüggésbe hozza a mindennapi élet, a sport és a munka mozgásformáival, értékeli a rendszeres testmozgás szerepét egészségének megőrzésében.</w:t>
      </w:r>
    </w:p>
    <w:p w14:paraId="1172488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85657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szervek helymeghatározása a test anatómiai síkjai, tengelyei és irányai szerint</w:t>
      </w:r>
    </w:p>
    <w:p w14:paraId="53653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emberszabású majmok, az előemberek, az ősemberek és a mai ember anatómiai jellemzőinek összehasonlítása, a fejlődési folyamat értelmezéseA bőr három fő rétegének megismerése és a rétegek funkcióinak elemzése, egészségtani vonatkozások</w:t>
      </w:r>
    </w:p>
    <w:p w14:paraId="6C8C060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helyváltoztató mozgását lehetővé tevő belső váz és az erre felépülő vázizomzat együttes működésének értelmezése modellek, animációk, képek alapján</w:t>
      </w:r>
    </w:p>
    <w:p w14:paraId="52CF68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csontváz három fő táján (fej, törzs, végtagok) elhelyezkedő csontok, a végtagok főbb izmainak megismerése, az anatómiai és élettani kapcsolatok elemzése, egészségtani vonatkozások</w:t>
      </w:r>
    </w:p>
    <w:p w14:paraId="79EE6D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csontok, izmok együttműködésének biomechanikai értelmezése, modellezése</w:t>
      </w:r>
    </w:p>
    <w:p w14:paraId="4AF5BA4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FF88AD0" w14:textId="77777777" w:rsidR="003F7D5A" w:rsidRPr="0014761C" w:rsidRDefault="003F7D5A" w:rsidP="003F7D5A">
      <w:pPr>
        <w:spacing w:after="0"/>
        <w:rPr>
          <w:rFonts w:ascii="Times New Roman" w:hAnsi="Times New Roman" w:cs="Times New Roman"/>
          <w:sz w:val="24"/>
          <w:szCs w:val="24"/>
        </w:rPr>
      </w:pPr>
      <w:r w:rsidRPr="0014761C">
        <w:rPr>
          <w:rFonts w:ascii="Times New Roman" w:hAnsi="Times New Roman" w:cs="Times New Roman"/>
          <w:sz w:val="24"/>
          <w:szCs w:val="24"/>
        </w:rPr>
        <w:t>emberszabású majmok, előemberek, ősemberek, mai ember, bőr, bőrszín, bőrvizsgálat, fejváz, törzsváz, végtagváz, hajlító- és feszítőizom, záróizmok, mimikai izmok, ízület, sportsérülések</w:t>
      </w:r>
    </w:p>
    <w:p w14:paraId="0CF236E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3317152"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Összehasonlító vázlatrajz készítése az emberszabású majmok, előemberek, ősemberek és a mai ember koponyájának és fogazatának felépítéséről</w:t>
      </w:r>
    </w:p>
    <w:p w14:paraId="5AD5271C"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emberré válás folyamatát bemutató filmek, animációk megtekintése és elemzése </w:t>
      </w:r>
    </w:p>
    <w:p w14:paraId="3E4A5296"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bőr felépítését bemutató ábrák, makettek vizsgálata</w:t>
      </w:r>
    </w:p>
    <w:p w14:paraId="444F102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Ujjlenyomatok összehasonlítása (pl. az osztályban tanulók vagy családtagok esetében)</w:t>
      </w:r>
    </w:p>
    <w:p w14:paraId="282C2CFF"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Kiselőadás, házi dolgozat készítése a napfény okozta hatások és a bőr működésének összefüggéséről</w:t>
      </w:r>
    </w:p>
    <w:p w14:paraId="41C6F147"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 bőrre kerülő krémek, tisztálkodószerek összetételének elemzése, következtetések levonása</w:t>
      </w:r>
    </w:p>
    <w:p w14:paraId="082304F1"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csontváz makettjének vizsgálata, a testtájak fő csontjainak és a kapcsolódás módjainak azonosítása</w:t>
      </w:r>
    </w:p>
    <w:p w14:paraId="4281445A"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Különböző ízülettípusok mechanikai modellezése, makettek készítése</w:t>
      </w:r>
    </w:p>
    <w:p w14:paraId="74281060"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Izmok eredésének, tapadásának, a hajlító- és feszítőizmok mechanikai modellezése, makettek készítése</w:t>
      </w:r>
    </w:p>
    <w:p w14:paraId="4009315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Néhány jellegzetes sportmozgás (pl. futás, ugrás, dobás) mozgásszervi alapjának megbeszélése, a sportsérülések elkerülési lehetőségeinek megbeszélése, ellátásuk gyakorlati bemutatása</w:t>
      </w:r>
    </w:p>
    <w:p w14:paraId="3BB73AEA" w14:textId="77777777" w:rsidR="003F7D5A" w:rsidRPr="0014761C" w:rsidRDefault="003F7D5A" w:rsidP="003F7D5A">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Emberi szervezet felépítése és működése – II. </w:t>
      </w:r>
      <w:r w:rsidRPr="0014761C">
        <w:rPr>
          <w:rFonts w:ascii="Times New Roman" w:eastAsia="Calibri" w:hAnsi="Times New Roman" w:cs="Times New Roman"/>
          <w:b/>
          <w:sz w:val="24"/>
          <w:szCs w:val="24"/>
        </w:rPr>
        <w:t>Anyagforgalom</w:t>
      </w:r>
    </w:p>
    <w:p w14:paraId="7F5BE817" w14:textId="77777777" w:rsidR="003F7D5A" w:rsidRPr="0014761C" w:rsidRDefault="003F7D5A" w:rsidP="003F7D5A">
      <w:pPr>
        <w:tabs>
          <w:tab w:val="left" w:pos="3915"/>
        </w:tabs>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12 óra</w:t>
      </w:r>
    </w:p>
    <w:p w14:paraId="03E3A655"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F70B49D"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CDCB8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a biológiai és más természettudományi területről kiválasztja a jelenségek magyarázatához szükséges tényeket és ismereteket;</w:t>
      </w:r>
    </w:p>
    <w:p w14:paraId="3F066B8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45851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7B28F60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6D73097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713FDAF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39C159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499B2BF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0F2EAA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táplálkozás, a légzés, a keringés és a kiválasztás szervrendszerének elemzése alapján magyarázza az emberi szervezet anyag- és energiaforgalmi működésének biológiai alapjait.</w:t>
      </w:r>
    </w:p>
    <w:p w14:paraId="622060BB" w14:textId="77777777" w:rsidR="003F7D5A" w:rsidRPr="0014761C" w:rsidRDefault="003F7D5A" w:rsidP="003F7D5A">
      <w:pPr>
        <w:pStyle w:val="Cmsor3"/>
        <w:spacing w:before="0"/>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F2BC6E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tápcsatorna szakaszainak és azok felépítésének elemzése, a fontosabb élettani funkciók vizsgálata és összehasonlítása</w:t>
      </w:r>
    </w:p>
    <w:p w14:paraId="1D79F45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táplálkozás mennyiségi és minőségi kritériumainak elemzése, az egészséges táplálkozás alapelveinek megismerése, az alkalmazás képességének fejlesztése</w:t>
      </w:r>
    </w:p>
    <w:p w14:paraId="6A9E98F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légzőszervrendszer felépítésének és működésének vizsgálata</w:t>
      </w:r>
    </w:p>
    <w:p w14:paraId="615E6DB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légúti fertőzések típusainak és tüneteinek ismerete, a légszennyező anyagok egészségkárosító hatásainak elemzése</w:t>
      </w:r>
    </w:p>
    <w:p w14:paraId="7EA4756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Az emberi keringési rendszer felépítése és működésének vizsgálata, a gyakoribb betegségeinek elemzése </w:t>
      </w:r>
    </w:p>
    <w:p w14:paraId="0638BB6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kiválasztó szervrendszer felépítése és szerepe a szervezet homeosztázisában, a húgyúti fertőzések tüneteinek ismerete, a művesekezelés elvének és alkalmazási módjának megismerése</w:t>
      </w:r>
    </w:p>
    <w:p w14:paraId="497AF154" w14:textId="77777777" w:rsidR="003F7D5A" w:rsidRPr="0014761C" w:rsidRDefault="003F7D5A" w:rsidP="003F7D5A">
      <w:pPr>
        <w:pStyle w:val="Cmsor3"/>
        <w:rPr>
          <w:rFonts w:ascii="Times New Roman" w:hAnsi="Times New Roman" w:cs="Times New Roman"/>
          <w:b/>
          <w:smallCaps/>
          <w:color w:val="auto"/>
        </w:rPr>
      </w:pPr>
      <w:r w:rsidRPr="0014761C">
        <w:rPr>
          <w:rFonts w:ascii="Times New Roman" w:hAnsi="Times New Roman" w:cs="Times New Roman"/>
          <w:b/>
          <w:color w:val="auto"/>
        </w:rPr>
        <w:t>Fogalmak</w:t>
      </w:r>
    </w:p>
    <w:p w14:paraId="0C890E38" w14:textId="77777777" w:rsidR="003F7D5A" w:rsidRPr="0014761C" w:rsidRDefault="003F7D5A" w:rsidP="003F7D5A">
      <w:pPr>
        <w:tabs>
          <w:tab w:val="left" w:pos="3915"/>
        </w:tabs>
        <w:rPr>
          <w:rFonts w:ascii="Times New Roman" w:hAnsi="Times New Roman" w:cs="Times New Roman"/>
          <w:sz w:val="24"/>
          <w:szCs w:val="24"/>
        </w:rPr>
      </w:pPr>
      <w:r w:rsidRPr="0014761C">
        <w:rPr>
          <w:rFonts w:ascii="Times New Roman" w:hAnsi="Times New Roman" w:cs="Times New Roman"/>
          <w:sz w:val="24"/>
          <w:szCs w:val="24"/>
        </w:rPr>
        <w:t>bélcsatorna, légutak, légzőmozgások, légszennyezés, szív, keringési rendszer, vér, magas vérnyomás betegség, infarktusveszély, agyvérzés, kiválasztó szervrendszer</w:t>
      </w:r>
    </w:p>
    <w:p w14:paraId="00F320A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A37B9B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test belső szervei elhelyezkedésének tanulmányozása emberi torzó maketten</w:t>
      </w:r>
    </w:p>
    <w:p w14:paraId="16DCC401"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emésztés és felszívódás helyéről és működéseiről folyamatábra rajzolása</w:t>
      </w:r>
    </w:p>
    <w:p w14:paraId="2E5818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Vércukorszint mérése, az eredmények értékelése</w:t>
      </w:r>
    </w:p>
    <w:p w14:paraId="04B1605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 xml:space="preserve">A cukor-, zsír- és fehérjeemésztésre vonatkozó egyszerűbb biokémiai kísérlet elvégzése </w:t>
      </w:r>
    </w:p>
    <w:p w14:paraId="23CA171B"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keringési szervrendszer működésével összefüggő mérések (pl. vérnyomásmérés, pulzusszámmérések) elvégzése, következtetések levonása</w:t>
      </w:r>
    </w:p>
    <w:p w14:paraId="1AE51DB2"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légzési szervrendszer működésével összefüggő megfigyelések és egyszerűbb mérések elvégzése (pl. légzésszámváltozás, kilélegzett levegő CO</w:t>
      </w:r>
      <w:r w:rsidRPr="0014761C">
        <w:rPr>
          <w:rFonts w:ascii="Times New Roman" w:hAnsi="Times New Roman" w:cs="Times New Roman"/>
          <w:bCs/>
          <w:sz w:val="24"/>
          <w:szCs w:val="24"/>
          <w:vertAlign w:val="subscript"/>
        </w:rPr>
        <w:t>2</w:t>
      </w:r>
      <w:r w:rsidRPr="0014761C">
        <w:rPr>
          <w:rFonts w:ascii="Times New Roman" w:hAnsi="Times New Roman" w:cs="Times New Roman"/>
          <w:bCs/>
          <w:sz w:val="24"/>
          <w:szCs w:val="24"/>
        </w:rPr>
        <w:t>-tartalma, vitálkapacitás-mérő készítése stb.)</w:t>
      </w:r>
    </w:p>
    <w:p w14:paraId="62B0FE4E"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dohányzás káros hatásainak megismertetése kiselőadások, tanulói prezentációk során, érveléssel a saját és mások egészségmegőrzése érdekében</w:t>
      </w:r>
    </w:p>
    <w:p w14:paraId="3B18E737"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Emésztőenzimek működésének vizsgálata</w:t>
      </w:r>
    </w:p>
    <w:p w14:paraId="456B084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epe és mosogatószer hatásának összehasonlító vizsgálata</w:t>
      </w:r>
    </w:p>
    <w:p w14:paraId="3629DA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Táplálkozási allergiák esetében alkalmazható étrendek készítése</w:t>
      </w:r>
    </w:p>
    <w:p w14:paraId="7EB0FFC6"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Élelmiszerek só- és cukortartalmának vizsgálata</w:t>
      </w:r>
    </w:p>
    <w:p w14:paraId="67513880"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infarktus és az agyi keringési zavarok korai jeleinek összegyűjtése, összefoglaló esetleírások elemzése</w:t>
      </w:r>
    </w:p>
    <w:p w14:paraId="31F18428"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xml:space="preserve">: Emberi szervezet felépítése és működése – III. </w:t>
      </w:r>
      <w:r w:rsidRPr="0014761C">
        <w:rPr>
          <w:rFonts w:ascii="Times New Roman" w:eastAsia="Calibri" w:hAnsi="Times New Roman" w:cs="Times New Roman"/>
          <w:b/>
          <w:sz w:val="24"/>
          <w:szCs w:val="24"/>
        </w:rPr>
        <w:t>Érzékelés, szabályozás</w:t>
      </w:r>
    </w:p>
    <w:p w14:paraId="1967BD7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color w:val="0070C0"/>
        </w:rPr>
        <w:t>:</w:t>
      </w:r>
      <w:r w:rsidRPr="0014761C">
        <w:rPr>
          <w:rFonts w:ascii="Times New Roman" w:hAnsi="Times New Roman" w:cs="Times New Roman"/>
          <w:color w:val="0070C0"/>
          <w:sz w:val="24"/>
          <w:szCs w:val="24"/>
        </w:rPr>
        <w:t xml:space="preserve"> </w:t>
      </w:r>
      <w:r w:rsidRPr="0014761C">
        <w:rPr>
          <w:rFonts w:ascii="Times New Roman" w:hAnsi="Times New Roman" w:cs="Times New Roman"/>
          <w:b/>
          <w:bCs/>
          <w:sz w:val="24"/>
          <w:szCs w:val="24"/>
        </w:rPr>
        <w:t>12 óra</w:t>
      </w:r>
    </w:p>
    <w:p w14:paraId="3BDC23E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75AD63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2D919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DA4F6D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9DEA9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313CCE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4D5D68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1A92D26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egyénileg és másokkal együttműködve célszerűen és biztonságosan alkalmaz biológiai vizsgálati módszereket, ismeri a fénymikroszkóp működésének alapelvét, képes azt használni;</w:t>
      </w:r>
    </w:p>
    <w:p w14:paraId="0D9E947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7B21A9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26B283F2"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97CAF23" w14:textId="77777777" w:rsidR="003F7D5A" w:rsidRPr="0014761C" w:rsidRDefault="003F7D5A" w:rsidP="003F7D5A">
      <w:pPr>
        <w:pStyle w:val="Listaszerbekezds"/>
        <w:rPr>
          <w:rFonts w:ascii="Times New Roman" w:hAnsi="Times New Roman" w:cs="Times New Roman"/>
          <w:b/>
          <w:bCs/>
          <w:sz w:val="24"/>
          <w:szCs w:val="24"/>
        </w:rPr>
      </w:pPr>
      <w:r w:rsidRPr="0014761C">
        <w:rPr>
          <w:rFonts w:ascii="Times New Roman" w:hAnsi="Times New Roman" w:cs="Times New Roman"/>
          <w:sz w:val="24"/>
          <w:szCs w:val="24"/>
        </w:rPr>
        <w:t>az ideg-, hormon- és immunrendszer elemzése alapján magyarázza az emberi szervezet információs rendszerének biológiai alapjait.</w:t>
      </w:r>
    </w:p>
    <w:p w14:paraId="2F578B7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C8EEF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bőr, a szem és a fül felépítése és érzékelő működésének vizsgálata, a leggyakoribb érzékszervi megbetegedések okainak és megelőzési lehetőségeinek áttekintése</w:t>
      </w:r>
    </w:p>
    <w:p w14:paraId="228B0C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Reflextípusok megkülönböztetése, elvégzett reflexvizsgálatok értelmezése</w:t>
      </w:r>
    </w:p>
    <w:p w14:paraId="4B5E6E9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hormonrendszer szabályozó szerepének értelmezése, az agyalapi mirigy, a mellékvese, a hasnyálmirigy és a pajzsmirigy által termelt hormonok hatásainak elemzése</w:t>
      </w:r>
    </w:p>
    <w:p w14:paraId="00C56D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központi és környéki idegrendszerének megismerése konkrét példákon keresztül (pl. mozgásszabályozás, vérnyomás-szabályozás, a vércukorszint és a vér ozmotikus koncentrációjának szabályozása)</w:t>
      </w:r>
    </w:p>
    <w:p w14:paraId="310E338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08DAE70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0DD0278"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49B4836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220BCB"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Hideg- és melegpontok vizsgálata az emberi bőrfelszínen (páros gyakorlat)</w:t>
      </w:r>
    </w:p>
    <w:p w14:paraId="0E2B2A8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bőr 1 cm</w:t>
      </w:r>
      <w:r w:rsidRPr="0014761C">
        <w:rPr>
          <w:rFonts w:ascii="Times New Roman" w:hAnsi="Times New Roman" w:cs="Times New Roman"/>
          <w:sz w:val="24"/>
          <w:szCs w:val="24"/>
          <w:vertAlign w:val="superscript"/>
        </w:rPr>
        <w:t>2</w:t>
      </w:r>
      <w:r w:rsidRPr="0014761C">
        <w:rPr>
          <w:rFonts w:ascii="Times New Roman" w:hAnsi="Times New Roman" w:cs="Times New Roman"/>
          <w:sz w:val="24"/>
          <w:szCs w:val="24"/>
        </w:rPr>
        <w:t>-nyi területén elhelyezkedő nyomáspontok vizsgálata (kétpontküszöb-térkép)</w:t>
      </w:r>
    </w:p>
    <w:p w14:paraId="290AAD2C"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közel- és távollátás modellezése lencsékkel</w:t>
      </w:r>
    </w:p>
    <w:p w14:paraId="19A232B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Vakfolt kimutatásának gyakorlása</w:t>
      </w:r>
    </w:p>
    <w:p w14:paraId="7E7FBBF7"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csiga frekvenciafelfogó működésének modellezése</w:t>
      </w:r>
    </w:p>
    <w:p w14:paraId="055AE2C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Alapvető reflexműködéseink (pl. térdreflex, pupillareflex) vizsgálata</w:t>
      </w:r>
    </w:p>
    <w:p w14:paraId="0AB9A88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Folyamatábra szerkesztése egy konkrét hormonális szabályozás megvalósulásáról </w:t>
      </w:r>
    </w:p>
    <w:p w14:paraId="0F824504"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Bemutató ábrák készítése (poszteren vagy számítógépes animáción) különböző szabályozási folyamatokról (pl: vérnyomás-, testhőmérséklet-, légzés-, vércukorszint-szabályozás stb.)</w:t>
      </w:r>
    </w:p>
    <w:p w14:paraId="139E705D"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 poszter készítése a hormonális megbetegedésekről</w:t>
      </w:r>
    </w:p>
    <w:p w14:paraId="4049655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filmek, animációk és/vagy ábrák alapján</w:t>
      </w:r>
    </w:p>
    <w:p w14:paraId="5AC0C3D8"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történelmi és jelenkori világjárványokról, az okok és a megelőzési, védekezési módok feltárása</w:t>
      </w:r>
    </w:p>
    <w:p w14:paraId="3026132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Kiselőadások készítése a hazai kötelező védőoltások szerepéről és azok hiánya miatt kialakuló betegségekről</w:t>
      </w:r>
    </w:p>
    <w:p w14:paraId="3FB8B4C7"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emberi nemek és a szaporodás biológiai alapjai</w:t>
      </w:r>
    </w:p>
    <w:p w14:paraId="2BFBFD54"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3A1230" w:rsidRPr="0014761C">
        <w:rPr>
          <w:rFonts w:ascii="Times New Roman" w:hAnsi="Times New Roman" w:cs="Times New Roman"/>
          <w:b/>
          <w:bCs/>
          <w:sz w:val="24"/>
          <w:szCs w:val="24"/>
        </w:rPr>
        <w:t xml:space="preserve">10 </w:t>
      </w:r>
      <w:r w:rsidRPr="0014761C">
        <w:rPr>
          <w:rFonts w:ascii="Times New Roman" w:hAnsi="Times New Roman" w:cs="Times New Roman"/>
          <w:b/>
          <w:bCs/>
          <w:sz w:val="24"/>
          <w:szCs w:val="24"/>
        </w:rPr>
        <w:t>óra</w:t>
      </w:r>
    </w:p>
    <w:p w14:paraId="7D323A7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AFA7F0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6E77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92DBE9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jelenségek vizsgálata során digitális szöveget, képet, videót keres, értelmez és felhasznál, vizsgálja azok megbízhatóságát, jogszerű és etikus felhasználhatóságát;</w:t>
      </w:r>
    </w:p>
    <w:p w14:paraId="2AF516B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76753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367B213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2CB6D05E"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C646A4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férfi és a női nemi szervek felépítését és működését, a másodlagos nemi jellegeket és azok kialakulási folyamatát, ismereteit összekapcsolja a szaporító szervrendszer egészségtanával;</w:t>
      </w:r>
    </w:p>
    <w:p w14:paraId="334D4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ismereteit is figyelembe véve értékeli az emberi szexualitás párkapcsolattal és tudatos családtervezéssel összefüggő jelentőségét;</w:t>
      </w:r>
    </w:p>
    <w:p w14:paraId="3639DF3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fogamzásgátlók hatékonyságáról szóló információkat, a személyre szabott, orvosilag ellenőrzött fogamzásgátlás fontosságát;</w:t>
      </w:r>
    </w:p>
    <w:p w14:paraId="653588B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fogamzás feltételeit, a terhesség jeleit, bemutatja a magzat fejlődésének szakaszait, értékeli a terhesség alatti egészséges életmód jelentőségét; </w:t>
      </w:r>
    </w:p>
    <w:p w14:paraId="51CB9E3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felsorolja az emberi egyedfejlődés főbb szakaszait, magyarázza, hogyan és miért változik a szervezetünk az életkor előrehaladásával, értékeli a fejlődési szakaszok egészségvédelmi szempontjait, önmagát is elhelyezve ebben a rendszerben.</w:t>
      </w:r>
    </w:p>
    <w:p w14:paraId="0B82735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6906B2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nemek kromoszómák (X, Y) általi meghatározottságának ismerete</w:t>
      </w:r>
    </w:p>
    <w:p w14:paraId="0D6BDC7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nemi jellegek és működések hormonok általi szabályozottságának megértése, a főbb hormonok és hatásaik azonosítása</w:t>
      </w:r>
    </w:p>
    <w:p w14:paraId="7DF569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elsődleges és másodlagos nemi jelleg fogalmi értelmezése, biológiai szempontú leírása</w:t>
      </w:r>
    </w:p>
    <w:p w14:paraId="4AD0695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női és a férfi szaporodási szervrendszer szerveinek (külső és belső nemi szervek) megismerése, a felépítés és a működés összekapcsolása</w:t>
      </w:r>
    </w:p>
    <w:p w14:paraId="38661C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menstruációs ciklus hormonális szabályozásának értelmezése</w:t>
      </w:r>
    </w:p>
    <w:p w14:paraId="406CABE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szexualitás, a nemi kapcsolatok biológiai alapjainak megismerése, a szexualitás egyéni boldogsággal, párkapcsolatokkal összefüggő funkcióinak megbeszélése</w:t>
      </w:r>
    </w:p>
    <w:p w14:paraId="240BDA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biztonságos nemi élet fontosságának felismerése, a nemi betegségek megelőzési módjainak megismerése, a nemi higiénia gyakorlati szempontjainak áttekintése</w:t>
      </w:r>
    </w:p>
    <w:p w14:paraId="75CFACF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családtervezésről meglévő előzetes tudás felszínre hozása, etikai szempontú megbeszélése</w:t>
      </w:r>
    </w:p>
    <w:p w14:paraId="3B2BE62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mechanizmusainak értelmezése és elemzése</w:t>
      </w:r>
    </w:p>
    <w:p w14:paraId="1E2895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fogamzás feltételeinek, folyamatának megismerése, a terhesség kezdeti jeleinek megbeszélése, a terhességi vizsgálatok biológiai hátterének értelmezése</w:t>
      </w:r>
    </w:p>
    <w:p w14:paraId="15EF854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terhességi szűrővizsgálatok formáinak megismerése és összehasonlítása</w:t>
      </w:r>
    </w:p>
    <w:p w14:paraId="20D831B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várandósság alatti élettani, hormonális változások értelmezése és elemzése</w:t>
      </w:r>
    </w:p>
    <w:p w14:paraId="20F8BD5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embrionális és a magzati fejlődés biológiai történéseinek elemzése, a folyamatok anatómiai és időbeli elhelyezése</w:t>
      </w:r>
    </w:p>
    <w:p w14:paraId="01843D0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szülés szakaszai, a folyamat során végbemenő élettani változások, működések elemzése</w:t>
      </w:r>
    </w:p>
    <w:p w14:paraId="4925CC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születés utáni egyedfejlődés főbb szakaszainak vázlatos áttekintése, a jellegzetes élettani és pszichikai változások azonosítása</w:t>
      </w:r>
    </w:p>
    <w:p w14:paraId="4A1688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gyermekek megfelelő testi, értelmi, érzelmi és erkölcsi fejlődését biztosító családi és társadalmi hatások megbeszélése</w:t>
      </w:r>
    </w:p>
    <w:p w14:paraId="5D76FE5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gyermekgondozás társadalmi szinten kialakult segítő szolgálatainak és egyéb formáinak áttekintése, a gyermekorvosi és a védőnői hálózat működésének megismerése</w:t>
      </w:r>
    </w:p>
    <w:p w14:paraId="3908DED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veleszületett rendellenességek biológiai hátterének értelmezése, a gyakoribb formák bemutatása, az ezzel kapcsolatos genetikai és magzati vizsgálati lehetőségek áttekintése</w:t>
      </w:r>
    </w:p>
    <w:p w14:paraId="2459F2F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29CBAAAE"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055F95B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EFFC31B"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nemi jellegeket és az egyedfejlődés során tapasztalható változásokat összehasonlító táblázat készítése</w:t>
      </w:r>
    </w:p>
    <w:p w14:paraId="74ECC809"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Az elsődleges nemi szervek felépítését és működését bemutató ábrák, animációk elemzése</w:t>
      </w:r>
    </w:p>
    <w:p w14:paraId="3AC2EA52"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Szaporító szervrendszert jellemző szövettani metszetek vizsgálata (méh, petefészek, here, ivarsejtek)</w:t>
      </w:r>
    </w:p>
    <w:p w14:paraId="62A418BD"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menstruációs ciklus hormonális periódusait bemutató ábrák, animációk keresése és értelmezése</w:t>
      </w:r>
    </w:p>
    <w:p w14:paraId="4C55F96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módszereinek összehasonlítása és elemzése</w:t>
      </w:r>
    </w:p>
    <w:p w14:paraId="194DD018"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Terhességi szűrővizsgálatok módjainak megismerése kiselőadások formájában vagy védőnői előadás során</w:t>
      </w:r>
    </w:p>
    <w:p w14:paraId="5934DCDE"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Bemutató készítése az embrionális és magzati fejlődés főbb szakaszairól</w:t>
      </w:r>
    </w:p>
    <w:p w14:paraId="5C0A1AAC"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Családtervezési módszerek megismerése szakember előadásában és/vagy tanulói kiselőadások formájában</w:t>
      </w:r>
    </w:p>
    <w:p w14:paraId="0AAE132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Nőgyógyász előadása a fogamzás, a fogamzásgátlás, a terhesség, a szülés folyamatairól és a magzati szűrővizsgálatok módjairól</w:t>
      </w:r>
    </w:p>
    <w:p w14:paraId="53216A67" w14:textId="77777777" w:rsidR="003F7D5A" w:rsidRPr="0014761C" w:rsidRDefault="003F7D5A" w:rsidP="003F7D5A">
      <w:pPr>
        <w:spacing w:before="360" w:after="0"/>
        <w:ind w:left="1049" w:hanging="1049"/>
        <w:rPr>
          <w:rFonts w:ascii="Times New Roman" w:hAnsi="Times New Roman" w:cs="Times New Roman"/>
          <w:b/>
          <w:bCs/>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 viselkedés biológiai alapjai, a lelki egyensúly és a testi állapot összefüggése</w:t>
      </w:r>
    </w:p>
    <w:p w14:paraId="43FBC3D7"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11 </w:t>
      </w:r>
      <w:r w:rsidRPr="0014761C">
        <w:rPr>
          <w:rFonts w:ascii="Times New Roman" w:hAnsi="Times New Roman" w:cs="Times New Roman"/>
          <w:b/>
          <w:bCs/>
          <w:sz w:val="24"/>
          <w:szCs w:val="24"/>
        </w:rPr>
        <w:t>óra</w:t>
      </w:r>
    </w:p>
    <w:p w14:paraId="2C94E17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6699EA8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9C6BFD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8B9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00BB95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ismeri a tudományos és áltudományos közlések lényegi jellemzőit, ezek megkülönböztetésének képességét életvitelének alakításában is alkalmazza;</w:t>
      </w:r>
    </w:p>
    <w:p w14:paraId="7CD332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szabályozások szerepét az élő rendszerek normál működési állapotának fenntartásában; </w:t>
      </w:r>
    </w:p>
    <w:p w14:paraId="4D4158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5EEA6B05"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21890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működések alapján magyarázza a stressz fogalmát, felismeri a tartós stressz egészségre gyakorolt káros hatásait, igyekszik azt elkerülni, csökkenteni;</w:t>
      </w:r>
    </w:p>
    <w:p w14:paraId="63744D3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gondolkodási folyamatokat és az érzelmi és motivációs működéseket meghatározó tényezőket, értékeli az érzelmi és az értelmi fejlődés kapcsolatát;</w:t>
      </w:r>
    </w:p>
    <w:p w14:paraId="7FC217A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mentális egészség jellemzőit, megérti annak feltételeit, ezek alapján megtervezi az egészségmegőrző magatartásához szükséges életviteli elemeket;</w:t>
      </w:r>
    </w:p>
    <w:p w14:paraId="541367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az idegsejtek közötti jelátviteli folyamatokat, és kapcsolatba hozza azokat a tanulás és emlékezés folyamataival, a drogok hatásmechanizmusával;</w:t>
      </w:r>
    </w:p>
    <w:p w14:paraId="0788756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agy felépítése és funkciója alapján magyarázza az információk feldolgozásával, a tanulással összefüggő folyamatokat, értékeli a tanulási képesség jelentőségét az egyén és a közösség szempontjából;</w:t>
      </w:r>
    </w:p>
    <w:p w14:paraId="190BCD6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folyamatok alapján magyarázza a függőség kialakulását, felismeri a függőségekre vezető tényezőket, ezek kockázatait és következményeit.</w:t>
      </w:r>
    </w:p>
    <w:p w14:paraId="74D2AC1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220F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viselkedés biológiai gyökereinek és emberi sajátosságainak elemzése az állatok viselkedésével történő összehasonlítás és az evolúciós megközelítés alapján</w:t>
      </w:r>
    </w:p>
    <w:p w14:paraId="22C162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stresszhatás mértékétől és időtartamától függő élettani, viselkedésbeli változások (vészreakció, szimpatikus túlsúly) felismerése és megkülönböztetése, a legális stresszoldás melletti érvelés</w:t>
      </w:r>
    </w:p>
    <w:p w14:paraId="6FF465F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gondolkodás folyamatát meghatározó tényezők bemutatása egy konkrét esetre (probléma megoldására) alkalmazva</w:t>
      </w:r>
    </w:p>
    <w:p w14:paraId="0DF86EA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mentális egészséget is figyelembe vevő (saját, családtag, barát) egészségmegőrző program megtervezése, bemutatása, mobiltelefonos applikációk felhasználása</w:t>
      </w:r>
    </w:p>
    <w:p w14:paraId="0EB9BFE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drogok és más függőségek okozta hatások jeleinek és mechanizmusainak értelmezése</w:t>
      </w:r>
    </w:p>
    <w:p w14:paraId="0702F1F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 ingerelhetőségének magyarázása, fő funkcióinak értelmezése (információfelvétel, -feldolgozás, -továbbítás, -átadás), kapcsolata a tanulási és emlékezési folyamatokkal</w:t>
      </w:r>
    </w:p>
    <w:p w14:paraId="170907F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idegsejtek hálózatokba szerveződésének megértése, a magasabb rendű működésekben játszott szerepük értékelése</w:t>
      </w:r>
    </w:p>
    <w:p w14:paraId="50835EE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mobiltelefonos applikációk, képek alapján annak megértése, hogy a halántéklebenynek a memória kialakításában, a homloklebenynek (neokortex) a kognitív funkciókban van kiemelkedő szerepe</w:t>
      </w:r>
    </w:p>
    <w:p w14:paraId="5ADCAB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tanulás biológiai funkcióinak bemutatása, az eltérő tanulási képesség lehetséges okainak és formáinak feltérképezése, a következmények megvitatása</w:t>
      </w:r>
    </w:p>
    <w:p w14:paraId="5EA815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függőségek összekapcsolása biológiai tényezőkkel (genetikai hajlamok, egyes agyterületek szinapszisainak megváltozása), a függőségekből eredő kockázatok, következmények felismerése esettanulmányok alapján</w:t>
      </w:r>
    </w:p>
    <w:p w14:paraId="7151EC4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6EE2E54A"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öröklött és tanult viselkedési elemek, agresszió, altruizmus, stressz, gondolkodás, agykéreg, szinapszis, idegsejthálózat, mentálhigiéné, motiváció, tanulás, emlékezés, érzelmek, drog, függőség</w:t>
      </w:r>
    </w:p>
    <w:p w14:paraId="1183456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409CA6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Konrad Lorenz és Pavlov állatkísérleteinek bemutatása beszámolók vagy filmek alapján</w:t>
      </w:r>
    </w:p>
    <w:p w14:paraId="36A65FF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 öröklött és tanult viselkedési elemeit bemutató példák gyűjtése, megbeszélése</w:t>
      </w:r>
    </w:p>
    <w:p w14:paraId="27BBF6C6"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természetben vagy állatkertben megfigyelhető faj viselkedésében látható mintázatok (idő, tér és cselekvés) számítógépes elemzése, dokumentálása</w:t>
      </w:r>
    </w:p>
    <w:p w14:paraId="70F6C951"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Drogok hatásmechanizmusát bemutató animációk elemzése </w:t>
      </w:r>
    </w:p>
    <w:p w14:paraId="46961BE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Idegsejtek, idegi hálózatok működését és a drogok hatását bemutató tudományos ismerettejesztő előadások, filmek megtekintése, közös megbeszélés</w:t>
      </w:r>
    </w:p>
    <w:p w14:paraId="07B8D039"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Esettanulmányok elemzése az eltérő tanulási képességek lehetséges okairól</w:t>
      </w:r>
    </w:p>
    <w:p w14:paraId="5818DEBE"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egészségügyi rendszer, elsősegélynyújtás</w:t>
      </w:r>
    </w:p>
    <w:p w14:paraId="4D25F62A"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14761C">
        <w:rPr>
          <w:rFonts w:ascii="Times New Roman" w:hAnsi="Times New Roman" w:cs="Times New Roman"/>
          <w:b/>
          <w:bCs/>
          <w:sz w:val="24"/>
          <w:szCs w:val="24"/>
        </w:rPr>
        <w:t>8</w:t>
      </w:r>
      <w:r w:rsidRPr="0014761C">
        <w:rPr>
          <w:rFonts w:ascii="Times New Roman" w:hAnsi="Times New Roman" w:cs="Times New Roman"/>
          <w:b/>
          <w:bCs/>
          <w:sz w:val="24"/>
          <w:szCs w:val="24"/>
        </w:rPr>
        <w:t xml:space="preserve"> óra</w:t>
      </w:r>
    </w:p>
    <w:p w14:paraId="44618C9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D5C375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5C3789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6F71CD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11A3C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6A1E04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B25794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57AB6EB1" w14:textId="77777777" w:rsidR="003F7D5A" w:rsidRPr="0014761C" w:rsidRDefault="003F7D5A" w:rsidP="003F7D5A">
      <w:pPr>
        <w:pStyle w:val="Boldcm"/>
        <w:rPr>
          <w:rFonts w:ascii="Times New Roman" w:hAnsi="Times New Roman" w:cs="Times New Roman"/>
          <w:sz w:val="24"/>
          <w:szCs w:val="24"/>
        </w:rPr>
      </w:pPr>
      <w:bookmarkStart w:id="0" w:name="_Hlk10377160"/>
      <w:r w:rsidRPr="0014761C">
        <w:rPr>
          <w:rFonts w:ascii="Times New Roman" w:hAnsi="Times New Roman" w:cs="Times New Roman"/>
          <w:sz w:val="24"/>
          <w:szCs w:val="24"/>
        </w:rPr>
        <w:t>A témakör tanulása eredményeként a tanuló:</w:t>
      </w:r>
    </w:p>
    <w:bookmarkEnd w:id="0"/>
    <w:p w14:paraId="66C24F7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orvosi diagnosztika, a szűrővizsgálatok és védőoltások célját, lényegét, értékeli ezek szerepét a betegségek megelőzésében és a gyógyulásban;</w:t>
      </w:r>
    </w:p>
    <w:p w14:paraId="476FA04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házi- és a szakorvosi ellátás funkcióit, ismeri az orvoshoz fordulás módját, tisztában van a kórházi ellátás indokaival, jellemzőivel;</w:t>
      </w:r>
    </w:p>
    <w:p w14:paraId="2063F2D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fertőző betegségek kiváltó okait, ismeri a fertőzések elkerülésének lehetőségeit és a járványok elleni védekezés módjait;</w:t>
      </w:r>
    </w:p>
    <w:p w14:paraId="3569284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népbetegségek (pl. szívinfarktus, stroke, cukorbetegség, allergia, asztma) kockázati tényezőit, felismeri ezek kezdeti tüneteit;</w:t>
      </w:r>
    </w:p>
    <w:p w14:paraId="1E3A3E4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korábbi elsősegélynyújtással kapcsolatos ismereteinek és készségeinek alkalmazásával képes a bekövetkezett balesetet, rosszullétet felismerni, segítséget (szükség esetén mentőt) hívni, valamint elsősegélyt nyújtani;</w:t>
      </w:r>
    </w:p>
    <w:p w14:paraId="3B72E1A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szervezet felépítéséről, működéséről szerzett tudását, eddigi elsősegélynyújtással kapcsolatos ismereteit és készségeit az egészséges életvitel kialakításában és az elsősegélynyújtásban alkalmazza;</w:t>
      </w:r>
    </w:p>
    <w:p w14:paraId="4147E4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szükség esetén képes a sérült vagy beteg személy ellátását a rendelkezésre álló eszközökkel (vagy eszköz nélkül) megkezdeni (sebellátás, vérzéscsillapítás, eszméletlen beteg ellátása, szabad légút biztosítása);</w:t>
      </w:r>
    </w:p>
    <w:p w14:paraId="7E033C3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 és alkalmaz az egészségi állapot jelzésében, a betegségek felismerésében vagy egészségügyi vészhelyzetek kezelésében segítséget nyújtó mobiltelefonos applikációkat;</w:t>
      </w:r>
    </w:p>
    <w:p w14:paraId="5D296D0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szükség esetén alkalmazza a felnőtt alapszintű újraélesztés műveleteit (CPR), képes félautomata defibrillátor alkalmazására.</w:t>
      </w:r>
    </w:p>
    <w:p w14:paraId="1949AE1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AA899C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orvosi diagnosztika céljának, legfontosabb eljárásainak megismerése</w:t>
      </w:r>
    </w:p>
    <w:p w14:paraId="7121011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legfontosabb laboratóriumi vizsgálatok céljának, indokoltságának, egyes módszereinek és gyógyítással kapcsolatos jelentőségének értékelése</w:t>
      </w:r>
    </w:p>
    <w:p w14:paraId="1A33FBB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Egyes orvosi képalkotó eljárások céljának, alkalmazásuk indokoltságának megértése (példákon keresztül), szükségességüknek az előnyök és kockázatok mérlegelésén alapuló elfogadása</w:t>
      </w:r>
    </w:p>
    <w:p w14:paraId="574B867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sugárzások okozta megbetegedések okainak elemzése, kialakulásuk csökkentésének megismerése</w:t>
      </w:r>
    </w:p>
    <w:p w14:paraId="0771B8C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esettanulmányok és filmek alapján a különféle típusú orvosi ellátások (házi-, szakorvosi, kórházi) céljának, egymással való összefüggésének megértése</w:t>
      </w:r>
    </w:p>
    <w:p w14:paraId="30C988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betegjogi képviselet lehetőségének, elérhetőségének ismerete, az igénybevétellel kapcsolatos tájékozottság megszerzése</w:t>
      </w:r>
    </w:p>
    <w:p w14:paraId="3E92CFC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gyakoribb fertőző betegségek tüneteinek felismerése, az orvoshoz fordulás szükségességének felismerése, alapszintű járványügyi ismeretek megszerzése, a népességre kiterjedő védőoltások jelentőségének értékelése</w:t>
      </w:r>
    </w:p>
    <w:p w14:paraId="213A104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Preventív szemléletű egészségműveltség kialakítása, a gyakoribb népbetegségek életmóddal összefüggő kockázati tényezőinek ismeretén alapuló életvitel kialakítása</w:t>
      </w:r>
    </w:p>
    <w:p w14:paraId="4B8F982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XXI. századi technológiákra alapozott egészségműveltség és -tudatosság, az önmegfigyelés, az otthoni mérések (testsúly, vérnyomás, vércukor) és mobiltelefonos applikációkon alapuló monitorozás lehetőségének megismerése</w:t>
      </w:r>
    </w:p>
    <w:p w14:paraId="5ECE30D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elsősegélynyújtás és életmentés elemi szabályainak gyakorlatban történő kivitelezése szimulációk során, telefonos applikációk alkalmazása</w:t>
      </w:r>
    </w:p>
    <w:p w14:paraId="2734AC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mentőhívás lépéseinek és alapszabályainak megismerése, gyakorlása</w:t>
      </w:r>
    </w:p>
    <w:p w14:paraId="2AC20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klinikai halál és a biológiai halál fogalmának értelmezése, annak megértése, hogy a halál nem pillanatnyi esemény, hanem folyamat, mely visszafordítható, ha az elsősegélynyújtó haladéktalanul és szakszerűen megkezdi az újraélesztést</w:t>
      </w:r>
    </w:p>
    <w:p w14:paraId="70F3F2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berendezés nélküli alapfokú újraélesztési eljárások megismerése és gyakorlati alkalmazása</w:t>
      </w:r>
    </w:p>
    <w:p w14:paraId="599BD7E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félautomata defibrillátor működési mechanizmusának megismerése és alkalmazásának gyakorlati elsajátítása</w:t>
      </w:r>
    </w:p>
    <w:p w14:paraId="4AB616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vérzések leggyakoribb okainak és a vérzéscsillapítás módjainak megismerése, alkalmazásuk képességének megszerzése</w:t>
      </w:r>
    </w:p>
    <w:p w14:paraId="4696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Sebtípusok megismerése és a fertőtlenítés, sebellátás szabályainak gyakorlati elsajátítása</w:t>
      </w:r>
    </w:p>
    <w:p w14:paraId="1754DA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Csonttörések típusainak, valamint a nyílt és zárt törések ellátásának megismerése</w:t>
      </w:r>
    </w:p>
    <w:p w14:paraId="2D3D7A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Ficam, rándulás ellátási szabályainak megismerése</w:t>
      </w:r>
    </w:p>
    <w:p w14:paraId="2A7EB0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Égési sérülési fokozatok megismerése, összehasonlítása, az égési sérülések alapvető ellátási teendőinek megismerése</w:t>
      </w:r>
    </w:p>
    <w:p w14:paraId="5950035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Áramütést szenvedett egyén ellátásakor szükséges alapvető teendők megismerése</w:t>
      </w:r>
    </w:p>
    <w:p w14:paraId="6D9D7DB7"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Mérgezési tünetek megismerése és az ellátás lépéseinek gyakorlati alkalmazása</w:t>
      </w:r>
    </w:p>
    <w:p w14:paraId="4DECD68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Eszméletvesztést szenvedett egyén ellátási módjának megismerése</w:t>
      </w:r>
    </w:p>
    <w:p w14:paraId="11EE0AF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7427D2D0"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laborvizsgálat, lelet, vérnyomás mérése, UH, röntgen, CT, MR, sugárbetegségek, betegjogok, népbetegség, fertőzés, járvány, újraélesztés, stabil oldalfekvés, defibrillátor, ájulás, sokkos állapot,</w:t>
      </w:r>
      <w:r w:rsidRPr="0014761C" w:rsidDel="00B17563">
        <w:rPr>
          <w:rFonts w:ascii="Times New Roman" w:hAnsi="Times New Roman" w:cs="Times New Roman"/>
          <w:sz w:val="24"/>
          <w:szCs w:val="24"/>
        </w:rPr>
        <w:t xml:space="preserve"> </w:t>
      </w:r>
      <w:r w:rsidRPr="0014761C">
        <w:rPr>
          <w:rFonts w:ascii="Times New Roman" w:hAnsi="Times New Roman" w:cs="Times New Roman"/>
          <w:sz w:val="24"/>
          <w:szCs w:val="24"/>
        </w:rPr>
        <w:t>vérzéstípusok, fertőtlenítés, csonttöréstípusok, ficam, égési sérülések fokozatai, mérgezések típusai</w:t>
      </w:r>
    </w:p>
    <w:p w14:paraId="36CF660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D8A0D1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egészséges életmód fenntartását szolgáló mobilapplikációk megismerése, értelmezése, elemzése, alkalmazásuk kritikai megítélése</w:t>
      </w:r>
    </w:p>
    <w:p w14:paraId="4425B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Alapvető egészségügyi mérések (vérnyomásmérés, vércukorszintmérés) elvégzése, érvelés a rendszeres vizsgálatok és a betegségmegelőzés közötti összefüggésről</w:t>
      </w:r>
    </w:p>
    <w:p w14:paraId="767447B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Egészségügyi törvény betegjogokra vonatkozó részeit bemutató kiselőadás megtartása</w:t>
      </w:r>
    </w:p>
    <w:p w14:paraId="65F0F46D"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Teljes laborvizsgálati lap értelmezése szakember segítségével</w:t>
      </w:r>
    </w:p>
    <w:p w14:paraId="67DDE09F"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Iskolai egészségnap vagy tematikus hét szervezése, ennek keretében szakemberek előadásai a betegellátás fokozatairól, módjairól</w:t>
      </w:r>
    </w:p>
    <w:p w14:paraId="45FF2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orvosi képalkotó eljárások (röntgen, ultrahang, CT, MR) működésének és diagnosztikai jelentőségének bemutatása tanulói prezentációkban</w:t>
      </w:r>
    </w:p>
    <w:p w14:paraId="69120C91"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 szűrővizsgálatok rendszerének és szükségességének megismerése</w:t>
      </w:r>
    </w:p>
    <w:p w14:paraId="7479007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Elsősegélynyújtást igénylő helyzetek megbeszélése, ezekkel kapcsolatos gyakorlatok elvégzése</w:t>
      </w:r>
    </w:p>
    <w:p w14:paraId="61140E14"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Újraélesztési protokoll és félautomata defibrillátor alkalmazásának gyakorlása</w:t>
      </w:r>
    </w:p>
    <w:p w14:paraId="596CF34D" w14:textId="77777777" w:rsidR="0014761C" w:rsidRPr="0014761C" w:rsidRDefault="0014761C" w:rsidP="0014761C">
      <w:pPr>
        <w:spacing w:before="360" w:after="0"/>
        <w:rPr>
          <w:rStyle w:val="Kiemels2"/>
          <w:rFonts w:ascii="Times New Roman" w:hAnsi="Times New Roman" w:cs="Times New Roman"/>
          <w:b w:val="0"/>
          <w:sz w:val="24"/>
          <w:szCs w:val="24"/>
        </w:rPr>
      </w:pPr>
      <w:r w:rsidRPr="0014761C">
        <w:rPr>
          <w:rStyle w:val="Cmsor3Char"/>
          <w:rFonts w:ascii="Times New Roman" w:hAnsi="Times New Roman" w:cs="Times New Roman"/>
          <w:b/>
          <w:bCs/>
          <w:color w:val="auto"/>
        </w:rPr>
        <w:t>Témakör:</w:t>
      </w:r>
      <w:r w:rsidRPr="0014761C">
        <w:rPr>
          <w:rStyle w:val="Kiemels2"/>
          <w:rFonts w:ascii="Times New Roman" w:hAnsi="Times New Roman" w:cs="Times New Roman"/>
          <w:b w:val="0"/>
          <w:sz w:val="24"/>
          <w:szCs w:val="24"/>
        </w:rPr>
        <w:t xml:space="preserve"> A változékonyság molekuláris alapjai</w:t>
      </w:r>
    </w:p>
    <w:p w14:paraId="43BEA93D" w14:textId="77777777" w:rsidR="0014761C" w:rsidRPr="0014761C" w:rsidRDefault="0014761C" w:rsidP="0014761C">
      <w:pPr>
        <w:rPr>
          <w:rFonts w:ascii="Times New Roman" w:hAnsi="Times New Roman" w:cs="Times New Roman"/>
          <w:b/>
          <w:bCs/>
          <w:sz w:val="24"/>
          <w:szCs w:val="24"/>
        </w:rPr>
      </w:pPr>
      <w:r w:rsidRPr="0014761C">
        <w:rPr>
          <w:rStyle w:val="Cmsor3Char"/>
          <w:rFonts w:ascii="Times New Roman" w:hAnsi="Times New Roman" w:cs="Times New Roman"/>
          <w:b/>
          <w:bCs/>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sz w:val="24"/>
          <w:szCs w:val="24"/>
        </w:rPr>
        <w:t>10</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óra</w:t>
      </w:r>
    </w:p>
    <w:p w14:paraId="046F61F4"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00D8A7C"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2867D67"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85C7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134D5A8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96F35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4F013115"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bioinformatika fogalmát, érti a felhasználási lehetőségeit és értékeli a biológiai kutatásokból származó nagymennyiségű adat feldolgozásának jelentőségét;</w:t>
      </w:r>
    </w:p>
    <w:p w14:paraId="7BC4D77B"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különféle biotechnológiai eljárások célját és módszertani alapjait, a róluk folyó vitában több szempontú, tudományos tényekre alapozott véleményt formál;</w:t>
      </w:r>
    </w:p>
    <w:p w14:paraId="498B764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bionika eredményeinek alkalmazási lehetőségeit, értékeli a bioinformatika, az információs technológiák alkalmazásának orvosi, biológiai jelentőségét;</w:t>
      </w:r>
    </w:p>
    <w:p w14:paraId="06447D1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0C7FE7A0"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E599C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örökítőanyag</w:t>
      </w:r>
      <w:r w:rsidRPr="0014761C" w:rsidDel="00C921BB">
        <w:rPr>
          <w:rFonts w:ascii="Times New Roman" w:hAnsi="Times New Roman" w:cs="Times New Roman"/>
          <w:sz w:val="24"/>
          <w:szCs w:val="24"/>
        </w:rPr>
        <w:t xml:space="preserve"> </w:t>
      </w:r>
      <w:r w:rsidRPr="0014761C">
        <w:rPr>
          <w:rFonts w:ascii="Times New Roman" w:hAnsi="Times New Roman" w:cs="Times New Roman"/>
          <w:sz w:val="24"/>
          <w:szCs w:val="24"/>
        </w:rPr>
        <w:t>bázissorrendjének vagy bázisainak megváltozásához vezető folyamatokat, konkrét esetekben azonosítja ezek következményeit;</w:t>
      </w:r>
    </w:p>
    <w:p w14:paraId="004A1B8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360FAE0A"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kapcsolatot az életmód és a gének kifejeződése között, érti, hogy a sejt és az egész szervezet jellemzőinek kialakításában és fenntartásában kiemelt szerepe van a környezet általi génaktivitás-változásoknak.</w:t>
      </w:r>
    </w:p>
    <w:p w14:paraId="129489DB"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795EB6"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 bázissorrendje, a fehérje aminosavsorrendje, térszerkezete és biológiai funkciója, valamint a tapasztalható jelleg közötti összefüggés példaszerű  bemutatása</w:t>
      </w:r>
    </w:p>
    <w:p w14:paraId="36336940"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mutációk és a betegségek (anyagcserezavarok, daganatos betegségek) összefüggéseinek felismerése, konkrét példa elemzése</w:t>
      </w:r>
    </w:p>
    <w:p w14:paraId="6D597C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szerzett tulajdonságok örökölhetősége, epigenetikai hatások értelmezése: az életmóddal (táplálkozás, mozgás, dohányzás) és más környezeti hatásokkal (pl. stressz) módosítható genetikai információ (pl. miért nem mindegy, hogy valamely tulajdonság az apai vagy anyai gén által kódolt)</w:t>
      </w:r>
    </w:p>
    <w:p w14:paraId="1D142DBE"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DNS-bázissorrend megállapítás jelentőségének felismerése, a DNS-chip, a genetikai ujjlenyomat módszerének bemutatása, a gyakorlati alkalmazások példáinak áttekintése és értékelése</w:t>
      </w:r>
    </w:p>
    <w:p w14:paraId="2A2B90E4"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géntechnológiák céljának és eljárásainak megismerése, a rekombináns DNS, a génszerkesztés, a klónozás biológiai alapjainak és gyakorlati felhasználásának (pl. igazságügyi orvostani és diagnosztikai vizsgálatok) bemutatása</w:t>
      </w:r>
    </w:p>
    <w:p w14:paraId="64623D8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géntechnológia orvostudományban, gyógyszeriparban, növénytermesztésben, állattenyésztésben, élelmiszeriparban való alkalmazásának példákkal történő bemutatása (humán genom projekt, génterápia, genetikailag megváltoztatott élőlények)</w:t>
      </w:r>
    </w:p>
    <w:p w14:paraId="27DEBDC2"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bioinformatika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272275EC"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bioetika kialakulására vezető okok és a főbb alkalmazási területek áttekintése, bioetika alapelvein alapuló érvelés</w:t>
      </w:r>
      <w:r w:rsidRPr="0014761C" w:rsidDel="00510C9F">
        <w:rPr>
          <w:rFonts w:ascii="Times New Roman" w:hAnsi="Times New Roman" w:cs="Times New Roman"/>
          <w:sz w:val="24"/>
          <w:szCs w:val="24"/>
        </w:rPr>
        <w:t xml:space="preserve"> </w:t>
      </w:r>
      <w:r w:rsidRPr="0014761C">
        <w:rPr>
          <w:rFonts w:ascii="Times New Roman" w:hAnsi="Times New Roman" w:cs="Times New Roman"/>
          <w:sz w:val="24"/>
          <w:szCs w:val="24"/>
        </w:rPr>
        <w:t>(pl. a genetikai kutatások előnyei és kockázatai, az állatkísérletek kérdései, transzplantáció és biorobotika, a jövőbeli hatások előrejelzése)</w:t>
      </w:r>
    </w:p>
    <w:p w14:paraId="7012AC48"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7684649" w14:textId="77777777" w:rsidR="0014761C" w:rsidRPr="0014761C" w:rsidRDefault="0014761C" w:rsidP="0014761C">
      <w:pPr>
        <w:rPr>
          <w:rFonts w:ascii="Times New Roman" w:hAnsi="Times New Roman" w:cs="Times New Roman"/>
          <w:sz w:val="24"/>
          <w:szCs w:val="24"/>
        </w:rPr>
      </w:pPr>
      <w:r w:rsidRPr="0014761C">
        <w:rPr>
          <w:rFonts w:ascii="Times New Roman" w:hAnsi="Times New Roman" w:cs="Times New Roman"/>
          <w:sz w:val="24"/>
          <w:szCs w:val="24"/>
        </w:rPr>
        <w:t>mutáció, mutagén, epigenetikai hatás, géntechnológia, klónozás, génszerkesztés, génmódosítás, géndiagnosztika, bioinformatika, bioetika</w:t>
      </w:r>
    </w:p>
    <w:p w14:paraId="165D2960"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F090CF6"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Tanulóknak szóló, epigenetikával foglalkozó online oldalak  animációinak, video- és ábraanyagainak áttekintése, a látottak értelmezése</w:t>
      </w:r>
    </w:p>
    <w:p w14:paraId="6942FEF9"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növényi géntechnológia néhány ismert alkalmazási példájának (pl. Bt-toxin bevitel, aranyrizs, érésgátlás, stressztűrő fajták stb.) bemutatása, az előnyök és kockázatok kritikai elemzése</w:t>
      </w:r>
    </w:p>
    <w:p w14:paraId="4A3C8CD8"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génmódosított haszonnövényekkel és -állatokkal kapcsolatos  érvelés</w:t>
      </w:r>
    </w:p>
    <w:p w14:paraId="0FF41403" w14:textId="77777777" w:rsid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DNS kimutatása egyszerű vizsgálattal (pl. banánból)</w:t>
      </w:r>
    </w:p>
    <w:p w14:paraId="21B06CE4" w14:textId="77777777" w:rsidR="0014761C" w:rsidRDefault="0014761C" w:rsidP="0014761C">
      <w:pPr>
        <w:spacing w:after="0"/>
        <w:rPr>
          <w:rFonts w:ascii="Times New Roman" w:hAnsi="Times New Roman" w:cs="Times New Roman"/>
          <w:sz w:val="24"/>
          <w:szCs w:val="24"/>
        </w:rPr>
      </w:pPr>
    </w:p>
    <w:p w14:paraId="084E2A58" w14:textId="77777777" w:rsidR="0014761C" w:rsidRDefault="0014761C" w:rsidP="0014761C">
      <w:pPr>
        <w:spacing w:after="0"/>
        <w:rPr>
          <w:rFonts w:ascii="Times New Roman" w:hAnsi="Times New Roman" w:cs="Times New Roman"/>
          <w:sz w:val="24"/>
          <w:szCs w:val="24"/>
        </w:rPr>
      </w:pPr>
    </w:p>
    <w:sectPr w:rsidR="0014761C" w:rsidSect="00265DF0">
      <w:pgSz w:w="11906" w:h="16838"/>
      <w:pgMar w:top="426" w:right="1417"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B3A2A68"/>
    <w:multiLevelType w:val="hybridMultilevel"/>
    <w:tmpl w:val="E44E10B6"/>
    <w:lvl w:ilvl="0" w:tplc="85EC28BA">
      <w:numFmt w:val="bullet"/>
      <w:lvlText w:val="–"/>
      <w:lvlJc w:val="left"/>
      <w:pPr>
        <w:tabs>
          <w:tab w:val="num" w:pos="495"/>
        </w:tabs>
        <w:ind w:left="495" w:hanging="360"/>
      </w:pPr>
      <w:rPr>
        <w:rFonts w:ascii="Times New Roman" w:eastAsia="Times New Roman" w:hAnsi="Times New Roman" w:cs="Times New Roman" w:hint="default"/>
      </w:rPr>
    </w:lvl>
    <w:lvl w:ilvl="1" w:tplc="040E0003" w:tentative="1">
      <w:start w:val="1"/>
      <w:numFmt w:val="bullet"/>
      <w:lvlText w:val="o"/>
      <w:lvlJc w:val="left"/>
      <w:pPr>
        <w:tabs>
          <w:tab w:val="num" w:pos="1215"/>
        </w:tabs>
        <w:ind w:left="1215" w:hanging="360"/>
      </w:pPr>
      <w:rPr>
        <w:rFonts w:ascii="Courier New" w:hAnsi="Courier New" w:cs="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cs="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cs="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6"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621408B"/>
    <w:multiLevelType w:val="hybridMultilevel"/>
    <w:tmpl w:val="A9941F7A"/>
    <w:lvl w:ilvl="0" w:tplc="3C7A7E8E">
      <w:start w:val="1"/>
      <w:numFmt w:val="upperRoman"/>
      <w:lvlText w:val="%1."/>
      <w:lvlJc w:val="left"/>
      <w:pPr>
        <w:ind w:left="765" w:hanging="72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1" w15:restartNumberingAfterBreak="0">
    <w:nsid w:val="39CA2E1E"/>
    <w:multiLevelType w:val="hybridMultilevel"/>
    <w:tmpl w:val="D56C35C2"/>
    <w:lvl w:ilvl="0" w:tplc="18027398">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18"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0"/>
  </w:num>
  <w:num w:numId="7">
    <w:abstractNumId w:val="22"/>
  </w:num>
  <w:num w:numId="8">
    <w:abstractNumId w:val="21"/>
  </w:num>
  <w:num w:numId="9">
    <w:abstractNumId w:val="13"/>
  </w:num>
  <w:num w:numId="10">
    <w:abstractNumId w:val="20"/>
  </w:num>
  <w:num w:numId="11">
    <w:abstractNumId w:val="19"/>
  </w:num>
  <w:num w:numId="12">
    <w:abstractNumId w:val="15"/>
  </w:num>
  <w:num w:numId="13">
    <w:abstractNumId w:val="4"/>
  </w:num>
  <w:num w:numId="14">
    <w:abstractNumId w:val="8"/>
  </w:num>
  <w:num w:numId="15">
    <w:abstractNumId w:val="10"/>
  </w:num>
  <w:num w:numId="16">
    <w:abstractNumId w:val="14"/>
  </w:num>
  <w:num w:numId="17">
    <w:abstractNumId w:val="17"/>
  </w:num>
  <w:num w:numId="18">
    <w:abstractNumId w:val="18"/>
  </w:num>
  <w:num w:numId="19">
    <w:abstractNumId w:val="16"/>
  </w:num>
  <w:num w:numId="20">
    <w:abstractNumId w:val="7"/>
  </w:num>
  <w:num w:numId="21">
    <w:abstractNumId w:val="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1D"/>
    <w:rsid w:val="000A2195"/>
    <w:rsid w:val="0013752A"/>
    <w:rsid w:val="0014488A"/>
    <w:rsid w:val="0014761C"/>
    <w:rsid w:val="001821A7"/>
    <w:rsid w:val="00182D48"/>
    <w:rsid w:val="001948B0"/>
    <w:rsid w:val="001D539B"/>
    <w:rsid w:val="001D5520"/>
    <w:rsid w:val="00265DF0"/>
    <w:rsid w:val="002911BA"/>
    <w:rsid w:val="00355B88"/>
    <w:rsid w:val="003A1230"/>
    <w:rsid w:val="003D5AA6"/>
    <w:rsid w:val="003F7D5A"/>
    <w:rsid w:val="004C621A"/>
    <w:rsid w:val="00575EE7"/>
    <w:rsid w:val="0066303A"/>
    <w:rsid w:val="006B5BF2"/>
    <w:rsid w:val="00747ADD"/>
    <w:rsid w:val="007764E0"/>
    <w:rsid w:val="00985340"/>
    <w:rsid w:val="00A40E27"/>
    <w:rsid w:val="00B9084A"/>
    <w:rsid w:val="00CA37A7"/>
    <w:rsid w:val="00CB16F5"/>
    <w:rsid w:val="00CB4EB5"/>
    <w:rsid w:val="00CD79A7"/>
    <w:rsid w:val="00D33CFA"/>
    <w:rsid w:val="00DC7B1D"/>
    <w:rsid w:val="00DF325F"/>
    <w:rsid w:val="00E35E5B"/>
    <w:rsid w:val="00EF122F"/>
    <w:rsid w:val="00F41411"/>
    <w:rsid w:val="00F71E92"/>
    <w:rsid w:val="00F731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ADDD"/>
  <w15:chartTrackingRefBased/>
  <w15:docId w15:val="{3274B490-A2AD-4527-9524-94883A91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nhideWhenUsed/>
    <w:qFormat/>
    <w:rsid w:val="00DC7B1D"/>
    <w:pPr>
      <w:keepNext/>
      <w:keepLines/>
      <w:spacing w:before="480" w:after="240" w:line="276" w:lineRule="auto"/>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EF1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C7B1D"/>
    <w:rPr>
      <w:rFonts w:ascii="Cambria" w:eastAsiaTheme="majorEastAsia" w:hAnsi="Cambria" w:cstheme="majorBidi"/>
      <w:b/>
      <w:color w:val="2E74B5" w:themeColor="accent1" w:themeShade="BF"/>
      <w:sz w:val="28"/>
      <w:szCs w:val="28"/>
    </w:rPr>
  </w:style>
  <w:style w:type="character" w:styleId="Kiemels">
    <w:name w:val="Emphasis"/>
    <w:uiPriority w:val="20"/>
    <w:rsid w:val="00DC7B1D"/>
    <w:rPr>
      <w:rFonts w:ascii="Calibri" w:hAnsi="Calibri"/>
      <w:b/>
      <w:i w:val="0"/>
      <w:sz w:val="22"/>
    </w:rPr>
  </w:style>
  <w:style w:type="table" w:styleId="Rcsostblzat">
    <w:name w:val="Table Grid"/>
    <w:basedOn w:val="Normltblzat"/>
    <w:uiPriority w:val="39"/>
    <w:rsid w:val="00DC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EF122F"/>
    <w:rPr>
      <w:rFonts w:asciiTheme="majorHAnsi" w:eastAsiaTheme="majorEastAsia" w:hAnsiTheme="majorHAnsi" w:cstheme="majorBidi"/>
      <w:color w:val="1F4D78" w:themeColor="accent1" w:themeShade="7F"/>
      <w:sz w:val="24"/>
      <w:szCs w:val="24"/>
    </w:r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EF122F"/>
    <w:pPr>
      <w:numPr>
        <w:numId w:val="5"/>
      </w:numPr>
      <w:spacing w:after="120" w:line="276" w:lineRule="auto"/>
      <w:contextualSpacing/>
      <w:jc w:val="both"/>
    </w:pPr>
    <w:rPr>
      <w:rFonts w:cstheme="minorHAnsi"/>
      <w:lang w:eastAsia="hu-HU"/>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EF122F"/>
    <w:rPr>
      <w:rFonts w:cstheme="minorHAnsi"/>
      <w:lang w:eastAsia="hu-HU"/>
    </w:rPr>
  </w:style>
  <w:style w:type="character" w:styleId="Kiemels2">
    <w:name w:val="Strong"/>
    <w:basedOn w:val="Bekezdsalapbettpusa"/>
    <w:uiPriority w:val="22"/>
    <w:qFormat/>
    <w:rsid w:val="00EF122F"/>
    <w:rPr>
      <w:rFonts w:ascii="Cambria" w:hAnsi="Cambria"/>
      <w:b/>
      <w:bCs/>
    </w:rPr>
  </w:style>
  <w:style w:type="paragraph" w:customStyle="1" w:styleId="Boldcm">
    <w:name w:val="Bold cím"/>
    <w:basedOn w:val="Norml"/>
    <w:link w:val="BoldcmChar"/>
    <w:qFormat/>
    <w:rsid w:val="00EF122F"/>
    <w:pPr>
      <w:spacing w:after="0" w:line="276" w:lineRule="auto"/>
      <w:jc w:val="both"/>
    </w:pPr>
    <w:rPr>
      <w:b/>
    </w:rPr>
  </w:style>
  <w:style w:type="character" w:customStyle="1" w:styleId="BoldcmChar">
    <w:name w:val="Bold cím Char"/>
    <w:basedOn w:val="Bekezdsalapbettpusa"/>
    <w:link w:val="Boldcm"/>
    <w:rsid w:val="00EF122F"/>
    <w:rPr>
      <w:b/>
    </w:rPr>
  </w:style>
  <w:style w:type="paragraph" w:customStyle="1" w:styleId="Q1">
    <w:name w:val="Q1"/>
    <w:basedOn w:val="Norml"/>
    <w:rsid w:val="001821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hu-HU"/>
    </w:rPr>
  </w:style>
  <w:style w:type="paragraph" w:customStyle="1" w:styleId="P1">
    <w:name w:val="P1"/>
    <w:basedOn w:val="Norml"/>
    <w:rsid w:val="001821A7"/>
    <w:pPr>
      <w:overflowPunct w:val="0"/>
      <w:autoSpaceDE w:val="0"/>
      <w:autoSpaceDN w:val="0"/>
      <w:adjustRightInd w:val="0"/>
      <w:spacing w:before="120" w:after="0" w:line="240" w:lineRule="auto"/>
      <w:ind w:firstLine="340"/>
      <w:jc w:val="both"/>
      <w:textAlignment w:val="baseline"/>
    </w:pPr>
    <w:rPr>
      <w:rFonts w:ascii="Times New Roman" w:eastAsia="Times New Roman" w:hAnsi="Times New Roman" w:cs="Times New Roman"/>
      <w:szCs w:val="20"/>
      <w:lang w:eastAsia="hu-HU"/>
    </w:rPr>
  </w:style>
  <w:style w:type="paragraph" w:customStyle="1" w:styleId="R2">
    <w:name w:val="R2"/>
    <w:basedOn w:val="Norml"/>
    <w:rsid w:val="001821A7"/>
    <w:pPr>
      <w:tabs>
        <w:tab w:val="right" w:pos="255"/>
        <w:tab w:val="left" w:pos="340"/>
      </w:tabs>
      <w:overflowPunct w:val="0"/>
      <w:autoSpaceDE w:val="0"/>
      <w:autoSpaceDN w:val="0"/>
      <w:adjustRightInd w:val="0"/>
      <w:spacing w:after="0" w:line="240" w:lineRule="auto"/>
      <w:ind w:left="340" w:hanging="340"/>
      <w:jc w:val="both"/>
      <w:textAlignment w:val="baseline"/>
    </w:pPr>
    <w:rPr>
      <w:rFonts w:ascii="Times New Roman" w:eastAsia="Times New Roman" w:hAnsi="Times New Roman" w:cs="Times New Roman"/>
      <w:szCs w:val="20"/>
      <w:lang w:eastAsia="hu-HU"/>
    </w:rPr>
  </w:style>
  <w:style w:type="paragraph" w:customStyle="1" w:styleId="P2">
    <w:name w:val="P2"/>
    <w:basedOn w:val="Norml"/>
    <w:rsid w:val="001821A7"/>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eastAsia="Times New Roman" w:hAnsi="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B518-8303-4511-A89C-AA83F60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11061</Words>
  <Characters>76327</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Zsuzsanna Szilágyiné Békési</cp:lastModifiedBy>
  <cp:revision>5</cp:revision>
  <dcterms:created xsi:type="dcterms:W3CDTF">2021-08-12T07:42:00Z</dcterms:created>
  <dcterms:modified xsi:type="dcterms:W3CDTF">2021-08-12T07:44:00Z</dcterms:modified>
</cp:coreProperties>
</file>